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B15" w:rsidRPr="002C6B15" w:rsidRDefault="002C6B15" w:rsidP="009A46B3">
      <w:pPr>
        <w:widowControl/>
        <w:suppressAutoHyphens w:val="0"/>
        <w:spacing w:before="100" w:beforeAutospacing="1" w:after="100" w:afterAutospacing="1"/>
        <w:jc w:val="center"/>
        <w:rPr>
          <w:rFonts w:eastAsia="Times New Roman" w:cs="Times New Roman"/>
          <w:b/>
          <w:color w:val="22272F"/>
          <w:sz w:val="24"/>
          <w:szCs w:val="24"/>
          <w:lang w:eastAsia="ru-RU"/>
        </w:rPr>
      </w:pPr>
      <w:r w:rsidRPr="002C6B15">
        <w:rPr>
          <w:rFonts w:eastAsia="Times New Roman" w:cs="Times New Roman"/>
          <w:b/>
          <w:color w:val="22272F"/>
          <w:sz w:val="24"/>
          <w:szCs w:val="24"/>
          <w:lang w:eastAsia="ru-RU"/>
        </w:rPr>
        <w:t>ТРУДОВОЙ кодекс Российской Федерации</w:t>
      </w:r>
    </w:p>
    <w:p w:rsidR="002C6B15" w:rsidRPr="002C6B15" w:rsidRDefault="002C6B15" w:rsidP="009A46B3">
      <w:pPr>
        <w:widowControl/>
        <w:suppressAutoHyphens w:val="0"/>
        <w:spacing w:before="100" w:beforeAutospacing="1" w:after="100" w:afterAutospacing="1"/>
        <w:jc w:val="center"/>
        <w:rPr>
          <w:rFonts w:eastAsia="Times New Roman" w:cs="Times New Roman"/>
          <w:b/>
          <w:color w:val="22272F"/>
          <w:sz w:val="24"/>
          <w:szCs w:val="24"/>
          <w:lang w:eastAsia="ru-RU"/>
        </w:rPr>
      </w:pPr>
      <w:r w:rsidRPr="002C6B15">
        <w:rPr>
          <w:rFonts w:eastAsia="Times New Roman" w:cs="Times New Roman"/>
          <w:b/>
          <w:color w:val="22272F"/>
          <w:sz w:val="24"/>
          <w:szCs w:val="24"/>
          <w:lang w:eastAsia="ru-RU"/>
        </w:rPr>
        <w:t>Раздел X. Охрана труда</w:t>
      </w:r>
    </w:p>
    <w:p w:rsidR="002C6B15" w:rsidRPr="002C6B15" w:rsidRDefault="002C6B15" w:rsidP="002C6B15">
      <w:pPr>
        <w:widowControl/>
        <w:suppressAutoHyphens w:val="0"/>
        <w:spacing w:before="100" w:beforeAutospacing="1" w:after="100" w:afterAutospacing="1"/>
        <w:jc w:val="center"/>
        <w:rPr>
          <w:rFonts w:eastAsia="Times New Roman" w:cs="Times New Roman"/>
          <w:color w:val="22272F"/>
          <w:sz w:val="24"/>
          <w:szCs w:val="24"/>
          <w:lang w:eastAsia="ru-RU"/>
        </w:rPr>
      </w:pPr>
      <w:r w:rsidRPr="002C6B15">
        <w:rPr>
          <w:rFonts w:eastAsia="Times New Roman" w:cs="Times New Roman"/>
          <w:color w:val="22272F"/>
          <w:sz w:val="24"/>
          <w:szCs w:val="24"/>
          <w:lang w:eastAsia="ru-RU"/>
        </w:rPr>
        <w:t>Глава 33. Общие положения</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209. Основные понятия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Охрана труда</w:t>
      </w:r>
      <w:r w:rsidRPr="002C6B15">
        <w:rPr>
          <w:rFonts w:eastAsia="Times New Roman" w:cs="Times New Roman"/>
          <w:color w:val="22272F"/>
          <w:sz w:val="24"/>
          <w:szCs w:val="24"/>
          <w:lang w:eastAsia="ru-RU"/>
        </w:rP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Условия труда</w:t>
      </w:r>
      <w:r w:rsidRPr="002C6B15">
        <w:rPr>
          <w:rFonts w:eastAsia="Times New Roman" w:cs="Times New Roman"/>
          <w:color w:val="22272F"/>
          <w:sz w:val="24"/>
          <w:szCs w:val="24"/>
          <w:lang w:eastAsia="ru-RU"/>
        </w:rPr>
        <w:t> - совокупность факторов производственной среды и трудового процесса, оказывающих влияние на работоспособность и здоровье работника.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Безопасные условия труда</w:t>
      </w:r>
      <w:r w:rsidRPr="002C6B15">
        <w:rPr>
          <w:rFonts w:eastAsia="Times New Roman" w:cs="Times New Roman"/>
          <w:color w:val="22272F"/>
          <w:sz w:val="24"/>
          <w:szCs w:val="24"/>
          <w:lang w:eastAsia="ru-RU"/>
        </w:rPr>
        <w:t>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Вредный производственный фактор</w:t>
      </w:r>
      <w:r w:rsidRPr="002C6B15">
        <w:rPr>
          <w:rFonts w:eastAsia="Times New Roman" w:cs="Times New Roman"/>
          <w:color w:val="22272F"/>
          <w:sz w:val="24"/>
          <w:szCs w:val="24"/>
          <w:lang w:eastAsia="ru-RU"/>
        </w:rPr>
        <w:t> - фактор производственной среды или трудового процесса, воздействие которого может привести к профессиональному заболеванию работника.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Опасный производственный фактор</w:t>
      </w:r>
      <w:r w:rsidRPr="002C6B15">
        <w:rPr>
          <w:rFonts w:eastAsia="Times New Roman" w:cs="Times New Roman"/>
          <w:color w:val="22272F"/>
          <w:sz w:val="24"/>
          <w:szCs w:val="24"/>
          <w:lang w:eastAsia="ru-RU"/>
        </w:rPr>
        <w:t> - фактор производственной среды или трудового процесса, воздействие которого может привести к травме или смерти работника.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Опасность</w:t>
      </w:r>
      <w:r w:rsidRPr="002C6B15">
        <w:rPr>
          <w:rFonts w:eastAsia="Times New Roman" w:cs="Times New Roman"/>
          <w:color w:val="22272F"/>
          <w:sz w:val="24"/>
          <w:szCs w:val="24"/>
          <w:lang w:eastAsia="ru-RU"/>
        </w:rPr>
        <w:t> - потенциальный источник нанесения вреда, представляющий угрозу жизни и (или) здоровью работника в процессе трудовой деятельности.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Рабочее место</w:t>
      </w:r>
      <w:r w:rsidRPr="002C6B15">
        <w:rPr>
          <w:rFonts w:eastAsia="Times New Roman" w:cs="Times New Roman"/>
          <w:color w:val="22272F"/>
          <w:sz w:val="24"/>
          <w:szCs w:val="24"/>
          <w:lang w:eastAsia="ru-RU"/>
        </w:rPr>
        <w:t>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6" w:anchor="/document/403111819/entry/1000" w:history="1">
        <w:r w:rsidRPr="002C6B15">
          <w:rPr>
            <w:rFonts w:eastAsia="Times New Roman" w:cs="Times New Roman"/>
            <w:color w:val="3272C0"/>
            <w:sz w:val="24"/>
            <w:szCs w:val="24"/>
            <w:lang w:eastAsia="ru-RU"/>
          </w:rPr>
          <w:t>Общие требования</w:t>
        </w:r>
      </w:hyperlink>
      <w:r w:rsidRPr="002C6B15">
        <w:rPr>
          <w:rFonts w:eastAsia="Times New Roman" w:cs="Times New Roman"/>
          <w:color w:val="22272F"/>
          <w:sz w:val="24"/>
          <w:szCs w:val="24"/>
          <w:lang w:eastAsia="ru-RU"/>
        </w:rPr>
        <w:t>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Средство индивидуальной защиты</w:t>
      </w:r>
      <w:r w:rsidRPr="002C6B15">
        <w:rPr>
          <w:rFonts w:eastAsia="Times New Roman" w:cs="Times New Roman"/>
          <w:color w:val="22272F"/>
          <w:sz w:val="24"/>
          <w:szCs w:val="24"/>
          <w:lang w:eastAsia="ru-RU"/>
        </w:rPr>
        <w:t>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Средства коллективной защиты</w:t>
      </w:r>
      <w:r w:rsidRPr="002C6B15">
        <w:rPr>
          <w:rFonts w:eastAsia="Times New Roman" w:cs="Times New Roman"/>
          <w:color w:val="22272F"/>
          <w:sz w:val="24"/>
          <w:szCs w:val="24"/>
          <w:lang w:eastAsia="ru-RU"/>
        </w:rPr>
        <w:t>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Производственная деятельность</w:t>
      </w:r>
      <w:r w:rsidRPr="002C6B15">
        <w:rPr>
          <w:rFonts w:eastAsia="Times New Roman" w:cs="Times New Roman"/>
          <w:color w:val="22272F"/>
          <w:sz w:val="24"/>
          <w:szCs w:val="24"/>
          <w:lang w:eastAsia="ru-RU"/>
        </w:rPr>
        <w:t xml:space="preserve"> - совокупность действий работников с применением средств труда, необходимых для превращения ресурсов в готовую продукцию, </w:t>
      </w:r>
      <w:r w:rsidRPr="002C6B15">
        <w:rPr>
          <w:rFonts w:eastAsia="Times New Roman" w:cs="Times New Roman"/>
          <w:color w:val="22272F"/>
          <w:sz w:val="24"/>
          <w:szCs w:val="24"/>
          <w:lang w:eastAsia="ru-RU"/>
        </w:rPr>
        <w:lastRenderedPageBreak/>
        <w:t>включающих в себя производство и переработку различных видов сырья, строительство, оказание различных видов услуг.</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Требования охраны труда</w:t>
      </w:r>
      <w:r w:rsidRPr="002C6B15">
        <w:rPr>
          <w:rFonts w:eastAsia="Times New Roman" w:cs="Times New Roman"/>
          <w:color w:val="22272F"/>
          <w:sz w:val="24"/>
          <w:szCs w:val="24"/>
          <w:lang w:eastAsia="ru-RU"/>
        </w:rPr>
        <w:t>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организации и инструкциями по охране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Государственная экспертиза условий труда</w:t>
      </w:r>
      <w:r w:rsidRPr="002C6B15">
        <w:rPr>
          <w:rFonts w:eastAsia="Times New Roman" w:cs="Times New Roman"/>
          <w:color w:val="22272F"/>
          <w:sz w:val="24"/>
          <w:szCs w:val="24"/>
          <w:lang w:eastAsia="ru-RU"/>
        </w:rPr>
        <w:t> - оценка соответствия объекта экспертизы государственным нормативным требованиям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Профессиональный риск</w:t>
      </w:r>
      <w:r w:rsidRPr="002C6B15">
        <w:rPr>
          <w:rFonts w:eastAsia="Times New Roman" w:cs="Times New Roman"/>
          <w:color w:val="22272F"/>
          <w:sz w:val="24"/>
          <w:szCs w:val="24"/>
          <w:lang w:eastAsia="ru-RU"/>
        </w:rPr>
        <w:t>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b/>
          <w:bCs/>
          <w:color w:val="22272F"/>
          <w:sz w:val="24"/>
          <w:szCs w:val="24"/>
          <w:lang w:eastAsia="ru-RU"/>
        </w:rPr>
        <w:t>Управление профессиональными рисками</w:t>
      </w:r>
      <w:r w:rsidRPr="002C6B15">
        <w:rPr>
          <w:rFonts w:eastAsia="Times New Roman" w:cs="Times New Roman"/>
          <w:color w:val="22272F"/>
          <w:sz w:val="24"/>
          <w:szCs w:val="24"/>
          <w:lang w:eastAsia="ru-RU"/>
        </w:rPr>
        <w:t>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Кодекс дополнен статьей 209.1 с 1 марта 2022 г. - </w:t>
      </w:r>
      <w:hyperlink r:id="rId7" w:anchor="/document/401421204/entry/16"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209.1. Основные принципы обеспечения безопасности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Основными принципами обеспечения безопасности труда являются: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предупреждение и профилактика опасностей;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минимизация повреждения здоровья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Принцип предупреждения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r:id="rId8" w:anchor="/document/12125268/entry/2253" w:history="1">
        <w:r w:rsidRPr="002C6B15">
          <w:rPr>
            <w:rFonts w:eastAsia="Times New Roman" w:cs="Times New Roman"/>
            <w:color w:val="3272C0"/>
            <w:sz w:val="24"/>
            <w:szCs w:val="24"/>
            <w:lang w:eastAsia="ru-RU"/>
          </w:rPr>
          <w:t>части третьей статьи 225</w:t>
        </w:r>
      </w:hyperlink>
      <w:r w:rsidRPr="002C6B15">
        <w:rPr>
          <w:rFonts w:eastAsia="Times New Roman" w:cs="Times New Roman"/>
          <w:color w:val="22272F"/>
          <w:sz w:val="24"/>
          <w:szCs w:val="24"/>
          <w:lang w:eastAsia="ru-RU"/>
        </w:rPr>
        <w:t> настоящего Кодекса.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210 изменена с 1 марта 2022 г. - </w:t>
      </w:r>
      <w:hyperlink r:id="rId9" w:anchor="/document/401421204/entry/17"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210. Основные направления государственной политики в области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Основными направлениями государственной политики в области охраны труда являются: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обеспечение приоритета сохранения жизни и здоровья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государственное управление охраной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государственная </w:t>
      </w:r>
      <w:hyperlink r:id="rId10" w:anchor="/document/403261314/entry/1000" w:history="1">
        <w:r w:rsidRPr="002C6B15">
          <w:rPr>
            <w:rFonts w:eastAsia="Times New Roman" w:cs="Times New Roman"/>
            <w:color w:val="3272C0"/>
            <w:sz w:val="24"/>
            <w:szCs w:val="24"/>
            <w:lang w:eastAsia="ru-RU"/>
          </w:rPr>
          <w:t>экспертиза</w:t>
        </w:r>
      </w:hyperlink>
      <w:r w:rsidRPr="002C6B15">
        <w:rPr>
          <w:rFonts w:eastAsia="Times New Roman" w:cs="Times New Roman"/>
          <w:color w:val="22272F"/>
          <w:sz w:val="24"/>
          <w:szCs w:val="24"/>
          <w:lang w:eastAsia="ru-RU"/>
        </w:rPr>
        <w:t> условий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предупреждение производственного травматизма и профессиональных заболеваний;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формирование основ для оценки и управления профессиональными рисками;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участие государства в финансировании мероприятий по охране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разработка мероприятий по улучшению условий 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координация деятельности в области охраны труда, охраны окружающей среды и других видов экономической и социальной деятельности;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создание условий для формирования здорового образа жизни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установление и совершенствование </w:t>
      </w:r>
      <w:hyperlink r:id="rId11" w:anchor="/document/70552676/entry/200" w:history="1">
        <w:r w:rsidRPr="002C6B15">
          <w:rPr>
            <w:rFonts w:eastAsia="Times New Roman" w:cs="Times New Roman"/>
            <w:color w:val="3272C0"/>
            <w:sz w:val="24"/>
            <w:szCs w:val="24"/>
            <w:lang w:eastAsia="ru-RU"/>
          </w:rPr>
          <w:t>порядка</w:t>
        </w:r>
      </w:hyperlink>
      <w:r w:rsidRPr="002C6B15">
        <w:rPr>
          <w:rFonts w:eastAsia="Times New Roman" w:cs="Times New Roman"/>
          <w:color w:val="22272F"/>
          <w:sz w:val="24"/>
          <w:szCs w:val="24"/>
          <w:lang w:eastAsia="ru-RU"/>
        </w:rPr>
        <w:t> проведения специальной оценки условий труда и </w:t>
      </w:r>
      <w:hyperlink r:id="rId12" w:anchor="/document/70552676/entry/24" w:history="1">
        <w:r w:rsidRPr="002C6B15">
          <w:rPr>
            <w:rFonts w:eastAsia="Times New Roman" w:cs="Times New Roman"/>
            <w:color w:val="3272C0"/>
            <w:sz w:val="24"/>
            <w:szCs w:val="24"/>
            <w:lang w:eastAsia="ru-RU"/>
          </w:rPr>
          <w:t>экспертизы</w:t>
        </w:r>
      </w:hyperlink>
      <w:r w:rsidRPr="002C6B15">
        <w:rPr>
          <w:rFonts w:eastAsia="Times New Roman" w:cs="Times New Roman"/>
          <w:color w:val="22272F"/>
          <w:sz w:val="24"/>
          <w:szCs w:val="24"/>
          <w:lang w:eastAsia="ru-RU"/>
        </w:rPr>
        <w:t> качества проведения специальной оценки условий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установление гарантий и компенсаций за работу с вредными и (или) опасными условиями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международное сотрудничество в области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распространение передового отечественного и зарубежного опыта работы по улучшению условий 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w:t>
      </w:r>
      <w:r w:rsidRPr="002C6B15">
        <w:rPr>
          <w:rFonts w:eastAsia="Times New Roman" w:cs="Times New Roman"/>
          <w:color w:val="22272F"/>
          <w:sz w:val="24"/>
          <w:szCs w:val="24"/>
          <w:lang w:eastAsia="ru-RU"/>
        </w:rPr>
        <w:lastRenderedPageBreak/>
        <w:t>обязательного социального страхования работников от несчастных случаев на производстве и профессиональных заболеваний;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hyperlink r:id="rId13" w:anchor="/document/401527810/entry/1000" w:history="1">
        <w:r w:rsidRPr="002C6B15">
          <w:rPr>
            <w:rFonts w:eastAsia="Times New Roman" w:cs="Times New Roman"/>
            <w:color w:val="3272C0"/>
            <w:sz w:val="24"/>
            <w:szCs w:val="24"/>
            <w:lang w:eastAsia="ru-RU"/>
          </w:rPr>
          <w:t>федеральный государственный контроль (надзор)</w:t>
        </w:r>
      </w:hyperlink>
      <w:r w:rsidRPr="002C6B15">
        <w:rPr>
          <w:rFonts w:eastAsia="Times New Roman" w:cs="Times New Roman"/>
          <w:color w:val="22272F"/>
          <w:sz w:val="24"/>
          <w:szCs w:val="24"/>
          <w:lang w:eastAsia="ru-RU"/>
        </w:rPr>
        <w:t>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содействие общественному контролю за соблюдением прав и законных интересов работников в области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224. Комитеты (комиссии) по охране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w:t>
      </w:r>
      <w:hyperlink r:id="rId14" w:anchor="/document/403140813/entry/1000" w:history="1">
        <w:r w:rsidRPr="002C6B15">
          <w:rPr>
            <w:rFonts w:eastAsia="Times New Roman" w:cs="Times New Roman"/>
            <w:color w:val="3272C0"/>
            <w:sz w:val="24"/>
            <w:szCs w:val="24"/>
            <w:lang w:eastAsia="ru-RU"/>
          </w:rPr>
          <w:t>Примерное положение</w:t>
        </w:r>
      </w:hyperlink>
      <w:r w:rsidRPr="002C6B15">
        <w:rPr>
          <w:rFonts w:eastAsia="Times New Roman" w:cs="Times New Roman"/>
          <w:color w:val="22272F"/>
          <w:sz w:val="24"/>
          <w:szCs w:val="24"/>
          <w:lang w:eastAsia="ru-RU"/>
        </w:rPr>
        <w:t>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Комитет (комиссия) по охране труда является составным элементом системы управления охраной труда у работодателя, а также одной из форм участия работников в управлении охраной труда. Работа комитета (комиссии) по охране труда строится на принципах социального партнерства.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Задачами комитета (комиссии) по охране труда являются: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участие в разработке локальных нормативных актов работодателя по охране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проведение проверок состояния условий и охраны труда на рабочих местах;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участие в проведении специальной оценки условий труда в соответствии с </w:t>
      </w:r>
      <w:hyperlink r:id="rId15" w:anchor="/document/70552676/entry/0" w:history="1">
        <w:r w:rsidRPr="002C6B15">
          <w:rPr>
            <w:rFonts w:eastAsia="Times New Roman" w:cs="Times New Roman"/>
            <w:color w:val="3272C0"/>
            <w:sz w:val="24"/>
            <w:szCs w:val="24"/>
            <w:lang w:eastAsia="ru-RU"/>
          </w:rPr>
          <w:t>законодательством</w:t>
        </w:r>
      </w:hyperlink>
      <w:r w:rsidRPr="002C6B15">
        <w:rPr>
          <w:rFonts w:eastAsia="Times New Roman" w:cs="Times New Roman"/>
          <w:color w:val="22272F"/>
          <w:sz w:val="24"/>
          <w:szCs w:val="24"/>
          <w:lang w:eastAsia="ru-RU"/>
        </w:rPr>
        <w:t> о специальной оценке условий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участие в оценке профессиональных рисков;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225 изменена с 1 марта 2022 г. - </w:t>
      </w:r>
      <w:hyperlink r:id="rId16" w:anchor="/document/401421204/entry/123"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225. Финансирование мероприятий по улучшению условий и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7" w:anchor="/document/403158339/entry/1000" w:history="1">
        <w:r w:rsidRPr="002C6B15">
          <w:rPr>
            <w:rFonts w:eastAsia="Times New Roman" w:cs="Times New Roman"/>
            <w:color w:val="3272C0"/>
            <w:sz w:val="24"/>
            <w:szCs w:val="24"/>
            <w:lang w:eastAsia="ru-RU"/>
          </w:rPr>
          <w:t>Примерный перечень</w:t>
        </w:r>
      </w:hyperlink>
      <w:r w:rsidRPr="002C6B15">
        <w:rPr>
          <w:rFonts w:eastAsia="Times New Roman" w:cs="Times New Roman"/>
          <w:color w:val="22272F"/>
          <w:sz w:val="24"/>
          <w:szCs w:val="24"/>
          <w:lang w:eastAsia="ru-RU"/>
        </w:rPr>
        <w:t>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Работник не несет расходов на финансирование мероприятий по улучшению условий и охраны труда.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lastRenderedPageBreak/>
        <w:t>Кодекс дополнен наименованием главы 36.1 с 1 марта 2022 г. - </w:t>
      </w:r>
      <w:hyperlink r:id="rId18" w:anchor="/document/401421204/entry/124"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center"/>
        <w:rPr>
          <w:rFonts w:eastAsia="Times New Roman" w:cs="Times New Roman"/>
          <w:color w:val="22272F"/>
          <w:sz w:val="24"/>
          <w:szCs w:val="24"/>
          <w:lang w:eastAsia="ru-RU"/>
        </w:rPr>
      </w:pPr>
      <w:r w:rsidRPr="002C6B15">
        <w:rPr>
          <w:rFonts w:eastAsia="Times New Roman" w:cs="Times New Roman"/>
          <w:color w:val="22272F"/>
          <w:sz w:val="24"/>
          <w:szCs w:val="24"/>
          <w:lang w:eastAsia="ru-RU"/>
        </w:rPr>
        <w:t>Глава 36.1. Расследование, оформление (рассмотрение), учет микроповреждений (микротравм), несчастных случаев</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226 изменена с 1 марта 2022 г. - </w:t>
      </w:r>
      <w:hyperlink r:id="rId19"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226. Микроповреждения (микротравмы)</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r:id="rId20" w:anchor="/document/12125268/entry/2272" w:history="1">
        <w:r w:rsidRPr="002C6B15">
          <w:rPr>
            <w:rFonts w:eastAsia="Times New Roman" w:cs="Times New Roman"/>
            <w:color w:val="3272C0"/>
            <w:sz w:val="24"/>
            <w:szCs w:val="24"/>
            <w:lang w:eastAsia="ru-RU"/>
          </w:rPr>
          <w:t>части второй статьи 227</w:t>
        </w:r>
      </w:hyperlink>
      <w:r w:rsidRPr="002C6B15">
        <w:rPr>
          <w:rFonts w:eastAsia="Times New Roman" w:cs="Times New Roman"/>
          <w:color w:val="22272F"/>
          <w:sz w:val="24"/>
          <w:szCs w:val="24"/>
          <w:lang w:eastAsia="ru-RU"/>
        </w:rPr>
        <w:t>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hyperlink r:id="rId21" w:anchor="/document/403383867/entry/1000" w:history="1">
        <w:r w:rsidRPr="002C6B15">
          <w:rPr>
            <w:rFonts w:eastAsia="Times New Roman" w:cs="Times New Roman"/>
            <w:color w:val="3272C0"/>
            <w:sz w:val="24"/>
            <w:szCs w:val="24"/>
            <w:lang w:eastAsia="ru-RU"/>
          </w:rPr>
          <w:t>Рекомендации</w:t>
        </w:r>
      </w:hyperlink>
      <w:r w:rsidRPr="002C6B15">
        <w:rPr>
          <w:rFonts w:eastAsia="Times New Roman" w:cs="Times New Roman"/>
          <w:color w:val="22272F"/>
          <w:sz w:val="24"/>
          <w:szCs w:val="24"/>
          <w:lang w:eastAsia="ru-RU"/>
        </w:rPr>
        <w:t>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227 изменена с 1 марта 2022 г. - </w:t>
      </w:r>
      <w:hyperlink r:id="rId22"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227. Несчастные случаи, подлежащие расследованию и учету</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 </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23" w:anchor="/document/12112505/entry/5" w:history="1">
        <w:r w:rsidRPr="002C6B15">
          <w:rPr>
            <w:rFonts w:eastAsia="Times New Roman" w:cs="Times New Roman"/>
            <w:color w:val="3272C0"/>
            <w:sz w:val="24"/>
            <w:szCs w:val="24"/>
            <w:lang w:eastAsia="ru-RU"/>
          </w:rPr>
          <w:t>подлежащими</w:t>
        </w:r>
      </w:hyperlink>
      <w:r w:rsidRPr="002C6B15">
        <w:rPr>
          <w:rFonts w:eastAsia="Times New Roman" w:cs="Times New Roman"/>
          <w:color w:val="22272F"/>
          <w:sz w:val="24"/>
          <w:szCs w:val="24"/>
          <w:lang w:eastAsia="ru-RU"/>
        </w:rPr>
        <w:t>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работники и другие лица, получающие образование в соответствии с ученическим договором;</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обучающиеся, проходящие производственную практику;</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лица, осужденные к лишению свободы и привлекаемые к труду;</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лица, привлекаемые в установленном </w:t>
      </w:r>
      <w:hyperlink r:id="rId24" w:anchor="/multilink/12125268/paragraph/5015/number/0" w:history="1">
        <w:r w:rsidRPr="002C6B15">
          <w:rPr>
            <w:rFonts w:eastAsia="Times New Roman" w:cs="Times New Roman"/>
            <w:color w:val="3272C0"/>
            <w:sz w:val="24"/>
            <w:szCs w:val="24"/>
            <w:lang w:eastAsia="ru-RU"/>
          </w:rPr>
          <w:t>порядке</w:t>
        </w:r>
      </w:hyperlink>
      <w:r w:rsidRPr="002C6B15">
        <w:rPr>
          <w:rFonts w:eastAsia="Times New Roman" w:cs="Times New Roman"/>
          <w:color w:val="22272F"/>
          <w:sz w:val="24"/>
          <w:szCs w:val="24"/>
          <w:lang w:eastAsia="ru-RU"/>
        </w:rPr>
        <w:t> к выполнению общественно полезных работ;</w:t>
      </w:r>
    </w:p>
    <w:p w:rsidR="002C6B15" w:rsidRPr="002C6B15" w:rsidRDefault="002C6B15" w:rsidP="002C6B15">
      <w:pPr>
        <w:widowControl/>
        <w:suppressAutoHyphens w:val="0"/>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Расследованию в установленном </w:t>
      </w:r>
      <w:hyperlink r:id="rId25" w:anchor="/multilink/12125268/paragraph/136724820/number/0" w:history="1">
        <w:r w:rsidRPr="002C6B15">
          <w:rPr>
            <w:rFonts w:eastAsia="Times New Roman" w:cs="Times New Roman"/>
            <w:color w:val="3272C0"/>
            <w:sz w:val="24"/>
            <w:szCs w:val="24"/>
            <w:lang w:eastAsia="ru-RU"/>
          </w:rPr>
          <w:t>порядке</w:t>
        </w:r>
      </w:hyperlink>
      <w:r w:rsidRPr="002C6B15">
        <w:rPr>
          <w:rFonts w:eastAsia="Times New Roman" w:cs="Times New Roman"/>
          <w:color w:val="22272F"/>
          <w:sz w:val="24"/>
          <w:szCs w:val="24"/>
          <w:lang w:eastAsia="ru-RU"/>
        </w:rPr>
        <w:t>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26" w:anchor="/document/12125268/entry/1894" w:history="1">
        <w:r w:rsidRPr="002C6B15">
          <w:rPr>
            <w:rFonts w:eastAsia="Times New Roman" w:cs="Times New Roman"/>
            <w:color w:val="3272C0"/>
            <w:sz w:val="24"/>
            <w:szCs w:val="24"/>
            <w:lang w:eastAsia="ru-RU"/>
          </w:rPr>
          <w:t>правилами</w:t>
        </w:r>
      </w:hyperlink>
      <w:r w:rsidRPr="002C6B15">
        <w:rPr>
          <w:rFonts w:eastAsia="Times New Roman" w:cs="Times New Roman"/>
          <w:color w:val="22272F"/>
          <w:sz w:val="24"/>
          <w:szCs w:val="24"/>
          <w:lang w:eastAsia="ru-RU"/>
        </w:rPr>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Расследованию в установленном порядке как несчастные случаи подлежат также события, указанные в </w:t>
      </w:r>
      <w:hyperlink r:id="rId27" w:anchor="/document/401421204/entry/22703" w:history="1">
        <w:r w:rsidRPr="002C6B15">
          <w:rPr>
            <w:rFonts w:eastAsia="Times New Roman" w:cs="Times New Roman"/>
            <w:color w:val="3272C0"/>
            <w:sz w:val="24"/>
            <w:szCs w:val="24"/>
            <w:lang w:eastAsia="ru-RU"/>
          </w:rPr>
          <w:t>части третьей</w:t>
        </w:r>
      </w:hyperlink>
      <w:r w:rsidRPr="002C6B15">
        <w:rPr>
          <w:rFonts w:eastAsia="Times New Roman" w:cs="Times New Roman"/>
          <w:color w:val="22272F"/>
          <w:sz w:val="24"/>
          <w:szCs w:val="24"/>
          <w:lang w:eastAsia="ru-RU"/>
        </w:rPr>
        <w:t>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228 изменена с 1 марта 2022 г. - </w:t>
      </w:r>
      <w:hyperlink r:id="rId28"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228. Обязанности работодателя при несчастном случае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несчастных случаях, указанных в </w:t>
      </w:r>
      <w:hyperlink r:id="rId29" w:anchor="/document/12125268/entry/227" w:history="1">
        <w:r w:rsidRPr="002C6B15">
          <w:rPr>
            <w:rFonts w:eastAsia="Times New Roman" w:cs="Times New Roman"/>
            <w:color w:val="3272C0"/>
            <w:sz w:val="24"/>
            <w:szCs w:val="24"/>
            <w:lang w:eastAsia="ru-RU"/>
          </w:rPr>
          <w:t>статье 227</w:t>
        </w:r>
      </w:hyperlink>
      <w:r w:rsidRPr="002C6B15">
        <w:rPr>
          <w:rFonts w:eastAsia="Times New Roman" w:cs="Times New Roman"/>
          <w:color w:val="22272F"/>
          <w:sz w:val="24"/>
          <w:szCs w:val="24"/>
          <w:lang w:eastAsia="ru-RU"/>
        </w:rPr>
        <w:t> настоящего Кодекса, работодатель (его представитель) обязан:</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установленный 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228.1 изменена с 1 марта 2022 г. - </w:t>
      </w:r>
      <w:hyperlink r:id="rId30"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228.1. Порядок извещения о несчастных случаях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прокуратуру по месту происшедшего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работодателю, направившему работника, с которым произошел несчастный случай;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31" w:anchor="/document/12129147/entry/1100" w:history="1">
        <w:r w:rsidRPr="002C6B15">
          <w:rPr>
            <w:rFonts w:eastAsia="Times New Roman" w:cs="Times New Roman"/>
            <w:color w:val="3272C0"/>
            <w:sz w:val="24"/>
            <w:szCs w:val="24"/>
            <w:lang w:eastAsia="ru-RU"/>
          </w:rPr>
          <w:t>форме</w:t>
        </w:r>
      </w:hyperlink>
      <w:r w:rsidRPr="002C6B15">
        <w:rPr>
          <w:rFonts w:eastAsia="Times New Roman" w:cs="Times New Roman"/>
          <w:color w:val="22272F"/>
          <w:sz w:val="24"/>
          <w:szCs w:val="24"/>
          <w:lang w:eastAsia="ru-RU"/>
        </w:rPr>
        <w:t> в соответствующее территориальное объединение организаций профсоюзов.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w:t>
      </w:r>
      <w:hyperlink r:id="rId32" w:anchor="/document/12129147/entry/1100" w:history="1">
        <w:r w:rsidRPr="002C6B15">
          <w:rPr>
            <w:rFonts w:eastAsia="Times New Roman" w:cs="Times New Roman"/>
            <w:color w:val="3272C0"/>
            <w:sz w:val="24"/>
            <w:szCs w:val="24"/>
            <w:lang w:eastAsia="ru-RU"/>
          </w:rPr>
          <w:t>форме</w:t>
        </w:r>
      </w:hyperlink>
      <w:r w:rsidRPr="002C6B15">
        <w:rPr>
          <w:rFonts w:eastAsia="Times New Roman" w:cs="Times New Roman"/>
          <w:color w:val="22272F"/>
          <w:sz w:val="24"/>
          <w:szCs w:val="24"/>
          <w:lang w:eastAsia="ru-RU"/>
        </w:rPr>
        <w:t>:</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территориальный орган </w:t>
      </w:r>
      <w:hyperlink r:id="rId33" w:anchor="/document/12135990/entry/1" w:history="1">
        <w:r w:rsidRPr="002C6B15">
          <w:rPr>
            <w:rFonts w:eastAsia="Times New Roman" w:cs="Times New Roman"/>
            <w:color w:val="3272C0"/>
            <w:sz w:val="24"/>
            <w:szCs w:val="24"/>
            <w:lang w:eastAsia="ru-RU"/>
          </w:rPr>
          <w:t>федерального органа</w:t>
        </w:r>
      </w:hyperlink>
      <w:r w:rsidRPr="002C6B15">
        <w:rPr>
          <w:rFonts w:eastAsia="Times New Roman" w:cs="Times New Roman"/>
          <w:color w:val="22272F"/>
          <w:sz w:val="24"/>
          <w:szCs w:val="24"/>
          <w:lang w:eastAsia="ru-RU"/>
        </w:rPr>
        <w:t>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соответствующую прокуратуру по месту регистрации судна;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w:t>
      </w:r>
      <w:r w:rsidRPr="002C6B15">
        <w:rPr>
          <w:rFonts w:eastAsia="Times New Roman" w:cs="Times New Roman"/>
          <w:color w:val="22272F"/>
          <w:sz w:val="24"/>
          <w:szCs w:val="24"/>
          <w:lang w:eastAsia="ru-RU"/>
        </w:rPr>
        <w:lastRenderedPageBreak/>
        <w:t>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соответствующее территориальное объединение организаций профсоюзов;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исполнительный орган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соответствующий федеральный орган исполнительной власти, если несчастный случай произошел в подведомственной ему организации.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34" w:anchor="/document/12129147/entry/1100" w:history="1">
        <w:r w:rsidRPr="002C6B15">
          <w:rPr>
            <w:rFonts w:eastAsia="Times New Roman" w:cs="Times New Roman"/>
            <w:color w:val="3272C0"/>
            <w:sz w:val="24"/>
            <w:szCs w:val="24"/>
            <w:lang w:eastAsia="ru-RU"/>
          </w:rPr>
          <w:t>форме</w:t>
        </w:r>
      </w:hyperlink>
      <w:r w:rsidRPr="002C6B15">
        <w:rPr>
          <w:rFonts w:eastAsia="Times New Roman" w:cs="Times New Roman"/>
          <w:color w:val="22272F"/>
          <w:sz w:val="24"/>
          <w:szCs w:val="24"/>
          <w:lang w:eastAsia="ru-RU"/>
        </w:rPr>
        <w:t>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орган </w:t>
      </w:r>
      <w:hyperlink r:id="rId35" w:anchor="/document/401431882/entry/1004" w:history="1">
        <w:r w:rsidRPr="002C6B15">
          <w:rPr>
            <w:rFonts w:eastAsia="Times New Roman" w:cs="Times New Roman"/>
            <w:color w:val="3272C0"/>
            <w:sz w:val="24"/>
            <w:szCs w:val="24"/>
            <w:lang w:eastAsia="ru-RU"/>
          </w:rPr>
          <w:t>федерального органа исполнительной власти</w:t>
        </w:r>
      </w:hyperlink>
      <w:r w:rsidRPr="002C6B15">
        <w:rPr>
          <w:rFonts w:eastAsia="Times New Roman" w:cs="Times New Roman"/>
          <w:color w:val="22272F"/>
          <w:sz w:val="24"/>
          <w:szCs w:val="24"/>
          <w:lang w:eastAsia="ru-RU"/>
        </w:rPr>
        <w:t>, уполномоченного на осуществление федерального государственного санитарно-эпидемиологического надзора.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229 изменена с 1 марта 2022 г. - </w:t>
      </w:r>
      <w:hyperlink r:id="rId36"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229. Порядок формирования комиссий по расследованию несчастных случаев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w:t>
      </w:r>
      <w:r w:rsidRPr="002C6B15">
        <w:rPr>
          <w:rFonts w:eastAsia="Times New Roman" w:cs="Times New Roman"/>
          <w:color w:val="22272F"/>
          <w:sz w:val="24"/>
          <w:szCs w:val="24"/>
          <w:lang w:eastAsia="ru-RU"/>
        </w:rPr>
        <w:lastRenderedPageBreak/>
        <w:t>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Если иное не предусмотрено настоящим </w:t>
      </w:r>
      <w:hyperlink r:id="rId37" w:anchor="/document/12125268/entry/22900012" w:history="1">
        <w:r w:rsidRPr="002C6B15">
          <w:rPr>
            <w:rFonts w:eastAsia="Times New Roman" w:cs="Times New Roman"/>
            <w:color w:val="3272C0"/>
            <w:sz w:val="24"/>
            <w:szCs w:val="24"/>
            <w:lang w:eastAsia="ru-RU"/>
          </w:rPr>
          <w:t>Кодексом</w:t>
        </w:r>
      </w:hyperlink>
      <w:r w:rsidRPr="002C6B15">
        <w:rPr>
          <w:rFonts w:eastAsia="Times New Roman" w:cs="Times New Roman"/>
          <w:color w:val="22272F"/>
          <w:sz w:val="24"/>
          <w:szCs w:val="24"/>
          <w:lang w:eastAsia="ru-RU"/>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r:id="rId38" w:anchor="/document/401421204/entry/22901" w:history="1">
        <w:r w:rsidRPr="002C6B15">
          <w:rPr>
            <w:rFonts w:eastAsia="Times New Roman" w:cs="Times New Roman"/>
            <w:color w:val="3272C0"/>
            <w:sz w:val="24"/>
            <w:szCs w:val="24"/>
            <w:lang w:eastAsia="ru-RU"/>
          </w:rPr>
          <w:t>частями первой</w:t>
        </w:r>
      </w:hyperlink>
      <w:r w:rsidRPr="002C6B15">
        <w:rPr>
          <w:rFonts w:eastAsia="Times New Roman" w:cs="Times New Roman"/>
          <w:color w:val="22272F"/>
          <w:sz w:val="24"/>
          <w:szCs w:val="24"/>
          <w:lang w:eastAsia="ru-RU"/>
        </w:rPr>
        <w:t> и </w:t>
      </w:r>
      <w:hyperlink r:id="rId39" w:anchor="/document/401421204/entry/2298" w:history="1">
        <w:r w:rsidRPr="002C6B15">
          <w:rPr>
            <w:rFonts w:eastAsia="Times New Roman" w:cs="Times New Roman"/>
            <w:color w:val="3272C0"/>
            <w:sz w:val="24"/>
            <w:szCs w:val="24"/>
            <w:lang w:eastAsia="ru-RU"/>
          </w:rPr>
          <w:t>второй</w:t>
        </w:r>
      </w:hyperlink>
      <w:r w:rsidRPr="002C6B15">
        <w:rPr>
          <w:rFonts w:eastAsia="Times New Roman" w:cs="Times New Roman"/>
          <w:color w:val="22272F"/>
          <w:sz w:val="24"/>
          <w:szCs w:val="24"/>
          <w:lang w:eastAsia="ru-RU"/>
        </w:rPr>
        <w:t xml:space="preserve"> настоящей статьи, с обязательным использованием материалов </w:t>
      </w:r>
      <w:r w:rsidRPr="002C6B15">
        <w:rPr>
          <w:rFonts w:eastAsia="Times New Roman" w:cs="Times New Roman"/>
          <w:color w:val="22272F"/>
          <w:sz w:val="24"/>
          <w:szCs w:val="24"/>
          <w:lang w:eastAsia="ru-RU"/>
        </w:rPr>
        <w:lastRenderedPageBreak/>
        <w:t>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229.1 изменена с 1 марта 2022 г. - </w:t>
      </w:r>
      <w:hyperlink r:id="rId40"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229.1. Сроки расследования несчастных случаев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 xml:space="preserve">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w:t>
      </w:r>
      <w:r w:rsidRPr="002C6B15">
        <w:rPr>
          <w:rFonts w:eastAsia="Times New Roman" w:cs="Times New Roman"/>
          <w:color w:val="22272F"/>
          <w:sz w:val="24"/>
          <w:szCs w:val="24"/>
          <w:lang w:eastAsia="ru-RU"/>
        </w:rPr>
        <w:lastRenderedPageBreak/>
        <w:t>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229.2 изменена с 1 марта 2022 г. - </w:t>
      </w:r>
      <w:hyperlink r:id="rId41"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229.2. Порядок проведения расследования несчастных случаев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Материалы расследования несчастного случая включают:</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приказ (распоряжение) о создании комиссии по расследованию несчастного случая, а также о внесении изменений в ее состав (при наличии);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планы, эскизы, схемы, </w:t>
      </w:r>
      <w:hyperlink r:id="rId42" w:anchor="/document/12129147/entry/1700" w:history="1">
        <w:r w:rsidRPr="002C6B15">
          <w:rPr>
            <w:rFonts w:eastAsia="Times New Roman" w:cs="Times New Roman"/>
            <w:color w:val="3272C0"/>
            <w:sz w:val="24"/>
            <w:szCs w:val="24"/>
            <w:lang w:eastAsia="ru-RU"/>
          </w:rPr>
          <w:t>протокол</w:t>
        </w:r>
      </w:hyperlink>
      <w:r w:rsidRPr="002C6B15">
        <w:rPr>
          <w:rFonts w:eastAsia="Times New Roman" w:cs="Times New Roman"/>
          <w:color w:val="22272F"/>
          <w:sz w:val="24"/>
          <w:szCs w:val="24"/>
          <w:lang w:eastAsia="ru-RU"/>
        </w:rPr>
        <w:t> осмотра места происшествия, а при необходимости фото- и видеоматериалы;</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документы, характеризующие состояние рабочего места, наличие опасных и (или) вредных производственных факторов;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hyperlink r:id="rId43" w:anchor="/document/12129147/entry/1600" w:history="1">
        <w:r w:rsidRPr="002C6B15">
          <w:rPr>
            <w:rFonts w:eastAsia="Times New Roman" w:cs="Times New Roman"/>
            <w:color w:val="3272C0"/>
            <w:sz w:val="24"/>
            <w:szCs w:val="24"/>
            <w:lang w:eastAsia="ru-RU"/>
          </w:rPr>
          <w:t>протоколы</w:t>
        </w:r>
      </w:hyperlink>
      <w:r w:rsidRPr="002C6B15">
        <w:rPr>
          <w:rFonts w:eastAsia="Times New Roman" w:cs="Times New Roman"/>
          <w:color w:val="22272F"/>
          <w:sz w:val="24"/>
          <w:szCs w:val="24"/>
          <w:lang w:eastAsia="ru-RU"/>
        </w:rPr>
        <w:t> опросов очевидцев несчастного случая и должностных лиц, объяснения пострадавших;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экспертные заключения, результаты технических расчетов, лабораторных исследований и испытаний;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hyperlink r:id="rId44" w:anchor="/document/12140209/entry/1000" w:history="1">
        <w:r w:rsidRPr="002C6B15">
          <w:rPr>
            <w:rFonts w:eastAsia="Times New Roman" w:cs="Times New Roman"/>
            <w:color w:val="3272C0"/>
            <w:sz w:val="24"/>
            <w:szCs w:val="24"/>
            <w:lang w:eastAsia="ru-RU"/>
          </w:rPr>
          <w:t>медицинское заключение</w:t>
        </w:r>
      </w:hyperlink>
      <w:r w:rsidRPr="002C6B15">
        <w:rPr>
          <w:rFonts w:eastAsia="Times New Roman" w:cs="Times New Roman"/>
          <w:color w:val="22272F"/>
          <w:sz w:val="24"/>
          <w:szCs w:val="24"/>
          <w:lang w:eastAsia="ru-RU"/>
        </w:rPr>
        <w:t> о характере полученных повреждений здоровья в результате несчастного случая на производстве и </w:t>
      </w:r>
      <w:hyperlink r:id="rId45" w:anchor="/document/12139628/entry/1000" w:history="1">
        <w:r w:rsidRPr="002C6B15">
          <w:rPr>
            <w:rFonts w:eastAsia="Times New Roman" w:cs="Times New Roman"/>
            <w:color w:val="3272C0"/>
            <w:sz w:val="24"/>
            <w:szCs w:val="24"/>
            <w:lang w:eastAsia="ru-RU"/>
          </w:rPr>
          <w:t>степени</w:t>
        </w:r>
      </w:hyperlink>
      <w:r w:rsidRPr="002C6B15">
        <w:rPr>
          <w:rFonts w:eastAsia="Times New Roman" w:cs="Times New Roman"/>
          <w:color w:val="22272F"/>
          <w:sz w:val="24"/>
          <w:szCs w:val="24"/>
          <w:lang w:eastAsia="ru-RU"/>
        </w:rPr>
        <w:t> их тяжести;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копии документов, подтверждающих выдачу пострадавшему средств индивидуальной защиты в соответствии с действующими </w:t>
      </w:r>
      <w:hyperlink r:id="rId46" w:anchor="/document/3919543/entry/0" w:history="1">
        <w:r w:rsidRPr="002C6B15">
          <w:rPr>
            <w:rFonts w:eastAsia="Times New Roman" w:cs="Times New Roman"/>
            <w:color w:val="3272C0"/>
            <w:sz w:val="24"/>
            <w:szCs w:val="24"/>
            <w:lang w:eastAsia="ru-RU"/>
          </w:rPr>
          <w:t>нормами</w:t>
        </w:r>
      </w:hyperlink>
      <w:r w:rsidRPr="002C6B15">
        <w:rPr>
          <w:rFonts w:eastAsia="Times New Roman" w:cs="Times New Roman"/>
          <w:color w:val="22272F"/>
          <w:sz w:val="24"/>
          <w:szCs w:val="24"/>
          <w:lang w:eastAsia="ru-RU"/>
        </w:rPr>
        <w:t>;</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решение о продлении срока расследования несчастного случая (при наличии);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другие документы по усмотрению комиссии.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На основании собранных материалов расследования комиссия (в предусмотренных настоящим </w:t>
      </w:r>
      <w:hyperlink r:id="rId47" w:anchor="/document/12125268/entry/2293" w:history="1">
        <w:r w:rsidRPr="002C6B15">
          <w:rPr>
            <w:rFonts w:eastAsia="Times New Roman" w:cs="Times New Roman"/>
            <w:color w:val="3272C0"/>
            <w:sz w:val="24"/>
            <w:szCs w:val="24"/>
            <w:lang w:eastAsia="ru-RU"/>
          </w:rPr>
          <w:t>Кодексом</w:t>
        </w:r>
      </w:hyperlink>
      <w:r w:rsidRPr="002C6B15">
        <w:rPr>
          <w:rFonts w:eastAsia="Times New Roman" w:cs="Times New Roman"/>
          <w:color w:val="22272F"/>
          <w:sz w:val="24"/>
          <w:szCs w:val="24"/>
          <w:lang w:eastAsia="ru-RU"/>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w:t>
      </w:r>
      <w:r w:rsidRPr="002C6B15">
        <w:rPr>
          <w:rFonts w:eastAsia="Times New Roman" w:cs="Times New Roman"/>
          <w:color w:val="22272F"/>
          <w:sz w:val="24"/>
          <w:szCs w:val="24"/>
          <w:lang w:eastAsia="ru-RU"/>
        </w:rPr>
        <w:lastRenderedPageBreak/>
        <w:t>несчастный случай на производстве или как несчастный случай, не связанный с производством.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Несчастный случай на производстве является страховым случаем, если он произошел с застрахованным или иным лицом, </w:t>
      </w:r>
      <w:hyperlink r:id="rId48" w:anchor="/document/12112505/entry/5" w:history="1">
        <w:r w:rsidRPr="002C6B15">
          <w:rPr>
            <w:rFonts w:eastAsia="Times New Roman" w:cs="Times New Roman"/>
            <w:color w:val="3272C0"/>
            <w:sz w:val="24"/>
            <w:szCs w:val="24"/>
            <w:lang w:eastAsia="ru-RU"/>
          </w:rPr>
          <w:t>подлежащим</w:t>
        </w:r>
      </w:hyperlink>
      <w:r w:rsidRPr="002C6B15">
        <w:rPr>
          <w:rFonts w:eastAsia="Times New Roman" w:cs="Times New Roman"/>
          <w:color w:val="22272F"/>
          <w:sz w:val="24"/>
          <w:szCs w:val="24"/>
          <w:lang w:eastAsia="ru-RU"/>
        </w:rPr>
        <w:t> обязательному социальному страхованию от несчастных случаев на производстве и профессиональных заболеваний.</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hyperlink r:id="rId49" w:anchor="/document/12129147/entry/2000" w:history="1">
        <w:r w:rsidRPr="002C6B15">
          <w:rPr>
            <w:rFonts w:eastAsia="Times New Roman" w:cs="Times New Roman"/>
            <w:color w:val="3272C0"/>
            <w:sz w:val="24"/>
            <w:szCs w:val="24"/>
            <w:lang w:eastAsia="ru-RU"/>
          </w:rPr>
          <w:t>Положение</w:t>
        </w:r>
      </w:hyperlink>
      <w:r w:rsidRPr="002C6B15">
        <w:rPr>
          <w:rFonts w:eastAsia="Times New Roman" w:cs="Times New Roman"/>
          <w:color w:val="22272F"/>
          <w:sz w:val="24"/>
          <w:szCs w:val="24"/>
          <w:lang w:eastAsia="ru-RU"/>
        </w:rPr>
        <w:t> об особенностях расследования несчастных случаев на производстве в отдельных отраслях и организациях, </w:t>
      </w:r>
      <w:hyperlink r:id="rId50" w:anchor="/multilink/12125268/paragraph/136724860/number/1" w:history="1">
        <w:r w:rsidRPr="002C6B15">
          <w:rPr>
            <w:rFonts w:eastAsia="Times New Roman" w:cs="Times New Roman"/>
            <w:color w:val="3272C0"/>
            <w:sz w:val="24"/>
            <w:szCs w:val="24"/>
            <w:lang w:eastAsia="ru-RU"/>
          </w:rPr>
          <w:t>формы</w:t>
        </w:r>
      </w:hyperlink>
      <w:r w:rsidRPr="002C6B15">
        <w:rPr>
          <w:rFonts w:eastAsia="Times New Roman" w:cs="Times New Roman"/>
          <w:color w:val="22272F"/>
          <w:sz w:val="24"/>
          <w:szCs w:val="24"/>
          <w:lang w:eastAsia="ru-RU"/>
        </w:rPr>
        <w:t>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229.3 изменена с 1 марта 2022 г. - </w:t>
      </w:r>
      <w:hyperlink r:id="rId51"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229.3. Проведение расследования несчастных случаев государственными инспекторами труда</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выявлении сокрытого несчастного случая государственный инспектор труда проводит расследование самостоятельно.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Государственный инспектор труда проводит дополнительное расследование в следующих случаях:</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получении сведений, объективно свидетельствующих о нарушении порядка расследования.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r:id="rId52" w:anchor="/document/401421204/entry/229302" w:history="1">
        <w:r w:rsidRPr="002C6B15">
          <w:rPr>
            <w:rFonts w:eastAsia="Times New Roman" w:cs="Times New Roman"/>
            <w:color w:val="3272C0"/>
            <w:sz w:val="24"/>
            <w:szCs w:val="24"/>
            <w:lang w:eastAsia="ru-RU"/>
          </w:rPr>
          <w:t>части второй</w:t>
        </w:r>
      </w:hyperlink>
      <w:r w:rsidRPr="002C6B15">
        <w:rPr>
          <w:rFonts w:eastAsia="Times New Roman" w:cs="Times New Roman"/>
          <w:color w:val="22272F"/>
          <w:sz w:val="24"/>
          <w:szCs w:val="24"/>
          <w:lang w:eastAsia="ru-RU"/>
        </w:rPr>
        <w:t> настоящей статьи.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результатам дополнительного расследования государственный инспектор труда составляет </w:t>
      </w:r>
      <w:hyperlink r:id="rId53" w:anchor="/document/12129147/entry/1500" w:history="1">
        <w:r w:rsidRPr="002C6B15">
          <w:rPr>
            <w:rFonts w:eastAsia="Times New Roman" w:cs="Times New Roman"/>
            <w:color w:val="3272C0"/>
            <w:sz w:val="24"/>
            <w:szCs w:val="24"/>
            <w:lang w:eastAsia="ru-RU"/>
          </w:rPr>
          <w:t>заключение</w:t>
        </w:r>
      </w:hyperlink>
      <w:r w:rsidRPr="002C6B15">
        <w:rPr>
          <w:rFonts w:eastAsia="Times New Roman" w:cs="Times New Roman"/>
          <w:color w:val="22272F"/>
          <w:sz w:val="24"/>
          <w:szCs w:val="24"/>
          <w:lang w:eastAsia="ru-RU"/>
        </w:rPr>
        <w:t> о несчастном случае на производстве и выдает предписание, обязательное для выполнения работодателем (его представителем).</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Государственный инспектор труда имеет право обязать работодателя (его представителя) составить новый </w:t>
      </w:r>
      <w:hyperlink r:id="rId54" w:anchor="/document/12129147/entry/1200" w:history="1">
        <w:r w:rsidRPr="002C6B15">
          <w:rPr>
            <w:rFonts w:eastAsia="Times New Roman" w:cs="Times New Roman"/>
            <w:color w:val="3272C0"/>
            <w:sz w:val="24"/>
            <w:szCs w:val="24"/>
            <w:lang w:eastAsia="ru-RU"/>
          </w:rPr>
          <w:t>акт</w:t>
        </w:r>
      </w:hyperlink>
      <w:r w:rsidRPr="002C6B15">
        <w:rPr>
          <w:rFonts w:eastAsia="Times New Roman" w:cs="Times New Roman"/>
          <w:color w:val="22272F"/>
          <w:sz w:val="24"/>
          <w:szCs w:val="24"/>
          <w:lang w:eastAsia="ru-RU"/>
        </w:rPr>
        <w:t>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230 изменена с 1 марта 2022 г. - </w:t>
      </w:r>
      <w:hyperlink r:id="rId55"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230. Порядок оформления материалов расследования несчастных случаев</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Об утверждении форм документов, необходимых для расследования несчастных случаев на производстве, см.:</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hyperlink r:id="rId56" w:anchor="/document/12140209/entry/0" w:history="1">
        <w:r w:rsidRPr="002C6B15">
          <w:rPr>
            <w:rFonts w:eastAsia="Times New Roman" w:cs="Times New Roman"/>
            <w:color w:val="3272C0"/>
            <w:sz w:val="24"/>
            <w:szCs w:val="24"/>
            <w:lang w:eastAsia="ru-RU"/>
          </w:rPr>
          <w:t>приказ</w:t>
        </w:r>
      </w:hyperlink>
      <w:r w:rsidRPr="002C6B15">
        <w:rPr>
          <w:rFonts w:eastAsia="Times New Roman" w:cs="Times New Roman"/>
          <w:color w:val="464C55"/>
          <w:sz w:val="24"/>
          <w:szCs w:val="24"/>
          <w:lang w:eastAsia="ru-RU"/>
        </w:rPr>
        <w:t> Минздравсоцразвития России от 15 апреля 2005 г. N 275</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hyperlink r:id="rId57" w:anchor="/document/12129147/entry/0" w:history="1">
        <w:r w:rsidRPr="002C6B15">
          <w:rPr>
            <w:rFonts w:eastAsia="Times New Roman" w:cs="Times New Roman"/>
            <w:color w:val="3272C0"/>
            <w:sz w:val="24"/>
            <w:szCs w:val="24"/>
            <w:lang w:eastAsia="ru-RU"/>
          </w:rPr>
          <w:t>постановление</w:t>
        </w:r>
      </w:hyperlink>
      <w:r w:rsidRPr="002C6B15">
        <w:rPr>
          <w:rFonts w:eastAsia="Times New Roman" w:cs="Times New Roman"/>
          <w:color w:val="464C55"/>
          <w:sz w:val="24"/>
          <w:szCs w:val="24"/>
          <w:lang w:eastAsia="ru-RU"/>
        </w:rPr>
        <w:t> Минтруда РФ от 24 октября 2002 г. N 73</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w:t>
      </w:r>
      <w:hyperlink r:id="rId58" w:anchor="/document/75003711/entry/1000" w:history="1">
        <w:r w:rsidRPr="002C6B15">
          <w:rPr>
            <w:rFonts w:eastAsia="Times New Roman" w:cs="Times New Roman"/>
            <w:color w:val="3272C0"/>
            <w:sz w:val="24"/>
            <w:szCs w:val="24"/>
            <w:lang w:eastAsia="ru-RU"/>
          </w:rPr>
          <w:t>порядке</w:t>
        </w:r>
      </w:hyperlink>
      <w:r w:rsidRPr="002C6B15">
        <w:rPr>
          <w:rFonts w:eastAsia="Times New Roman" w:cs="Times New Roman"/>
          <w:color w:val="22272F"/>
          <w:sz w:val="24"/>
          <w:szCs w:val="24"/>
          <w:lang w:eastAsia="ru-RU"/>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w:t>
      </w:r>
      <w:hyperlink r:id="rId59" w:anchor="/multilink/12125268/paragraph/5096/number/1" w:history="1">
        <w:r w:rsidRPr="002C6B15">
          <w:rPr>
            <w:rFonts w:eastAsia="Times New Roman" w:cs="Times New Roman"/>
            <w:color w:val="3272C0"/>
            <w:sz w:val="24"/>
            <w:szCs w:val="24"/>
            <w:lang w:eastAsia="ru-RU"/>
          </w:rPr>
          <w:t>акт</w:t>
        </w:r>
      </w:hyperlink>
      <w:r w:rsidRPr="002C6B15">
        <w:rPr>
          <w:rFonts w:eastAsia="Times New Roman" w:cs="Times New Roman"/>
          <w:color w:val="22272F"/>
          <w:sz w:val="24"/>
          <w:szCs w:val="24"/>
          <w:lang w:eastAsia="ru-RU"/>
        </w:rPr>
        <w:t>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lastRenderedPageBreak/>
        <w:t>При групповом несчастном случае на производстве акт о несчастном случае на производстве составляется на каждого пострадавшего отдельно.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w:t>
      </w:r>
      <w:hyperlink r:id="rId60" w:anchor="/multilink/12125268/paragraph/136724870/number/0" w:history="1">
        <w:r w:rsidRPr="002C6B15">
          <w:rPr>
            <w:rFonts w:eastAsia="Times New Roman" w:cs="Times New Roman"/>
            <w:color w:val="3272C0"/>
            <w:sz w:val="24"/>
            <w:szCs w:val="24"/>
            <w:lang w:eastAsia="ru-RU"/>
          </w:rPr>
          <w:t>акта</w:t>
        </w:r>
      </w:hyperlink>
      <w:r w:rsidRPr="002C6B15">
        <w:rPr>
          <w:rFonts w:eastAsia="Times New Roman" w:cs="Times New Roman"/>
          <w:color w:val="22272F"/>
          <w:sz w:val="24"/>
          <w:szCs w:val="24"/>
          <w:lang w:eastAsia="ru-RU"/>
        </w:rPr>
        <w:t>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r:id="rId61" w:anchor="/document/12125268/entry/22903" w:history="1">
        <w:r w:rsidRPr="002C6B15">
          <w:rPr>
            <w:rFonts w:eastAsia="Times New Roman" w:cs="Times New Roman"/>
            <w:color w:val="3272C0"/>
            <w:sz w:val="24"/>
            <w:szCs w:val="24"/>
            <w:lang w:eastAsia="ru-RU"/>
          </w:rPr>
          <w:t>часть пятая статьи 229</w:t>
        </w:r>
      </w:hyperlink>
      <w:r w:rsidRPr="002C6B15">
        <w:rPr>
          <w:rFonts w:eastAsia="Times New Roman" w:cs="Times New Roman"/>
          <w:color w:val="22272F"/>
          <w:sz w:val="24"/>
          <w:szCs w:val="24"/>
          <w:lang w:eastAsia="ru-RU"/>
        </w:rPr>
        <w:t>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r:id="rId62" w:anchor="/document/12125268/entry/2293" w:history="1">
        <w:r w:rsidRPr="002C6B15">
          <w:rPr>
            <w:rFonts w:eastAsia="Times New Roman" w:cs="Times New Roman"/>
            <w:color w:val="3272C0"/>
            <w:sz w:val="24"/>
            <w:szCs w:val="24"/>
            <w:lang w:eastAsia="ru-RU"/>
          </w:rPr>
          <w:t>Кодексом</w:t>
        </w:r>
      </w:hyperlink>
      <w:r w:rsidRPr="002C6B15">
        <w:rPr>
          <w:rFonts w:eastAsia="Times New Roman" w:cs="Times New Roman"/>
          <w:color w:val="22272F"/>
          <w:sz w:val="24"/>
          <w:szCs w:val="24"/>
          <w:lang w:eastAsia="ru-RU"/>
        </w:rPr>
        <w:t> случаях государственный инспектор труда, самостоятельно проводивший расследование несчастного случая) составляет </w:t>
      </w:r>
      <w:hyperlink r:id="rId63" w:anchor="/document/12129147/entry/1400" w:history="1">
        <w:r w:rsidRPr="002C6B15">
          <w:rPr>
            <w:rFonts w:eastAsia="Times New Roman" w:cs="Times New Roman"/>
            <w:color w:val="3272C0"/>
            <w:sz w:val="24"/>
            <w:szCs w:val="24"/>
            <w:lang w:eastAsia="ru-RU"/>
          </w:rPr>
          <w:t>акт</w:t>
        </w:r>
      </w:hyperlink>
      <w:r w:rsidRPr="002C6B15">
        <w:rPr>
          <w:rFonts w:eastAsia="Times New Roman" w:cs="Times New Roman"/>
          <w:color w:val="22272F"/>
          <w:sz w:val="24"/>
          <w:szCs w:val="24"/>
          <w:lang w:eastAsia="ru-RU"/>
        </w:rPr>
        <w:t xml:space="preserve"> о расследовании соответствующего несчастного случая по установленной форме в двух </w:t>
      </w:r>
      <w:r w:rsidRPr="002C6B15">
        <w:rPr>
          <w:rFonts w:eastAsia="Times New Roman" w:cs="Times New Roman"/>
          <w:color w:val="22272F"/>
          <w:sz w:val="24"/>
          <w:szCs w:val="24"/>
          <w:lang w:eastAsia="ru-RU"/>
        </w:rPr>
        <w:lastRenderedPageBreak/>
        <w:t>экземплярах, обладающих равной юридической силой, которые подписываются всеми лицами, проводившими расследование.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230.1 изменена с 1 марта 2022 г. - </w:t>
      </w:r>
      <w:hyperlink r:id="rId64"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230.1. Порядок регистрации и учета несчастных случаев на производстве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r:id="rId65" w:anchor="/document/12125268/entry/2293" w:history="1">
        <w:r w:rsidRPr="002C6B15">
          <w:rPr>
            <w:rFonts w:eastAsia="Times New Roman" w:cs="Times New Roman"/>
            <w:color w:val="3272C0"/>
            <w:sz w:val="24"/>
            <w:szCs w:val="24"/>
            <w:lang w:eastAsia="ru-RU"/>
          </w:rPr>
          <w:t>Кодексом</w:t>
        </w:r>
      </w:hyperlink>
      <w:r w:rsidRPr="002C6B15">
        <w:rPr>
          <w:rFonts w:eastAsia="Times New Roman" w:cs="Times New Roman"/>
          <w:color w:val="22272F"/>
          <w:sz w:val="24"/>
          <w:szCs w:val="24"/>
          <w:lang w:eastAsia="ru-RU"/>
        </w:rPr>
        <w:t>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66" w:anchor="/document/12129147/entry/1900" w:history="1">
        <w:r w:rsidRPr="002C6B15">
          <w:rPr>
            <w:rFonts w:eastAsia="Times New Roman" w:cs="Times New Roman"/>
            <w:color w:val="3272C0"/>
            <w:sz w:val="24"/>
            <w:szCs w:val="24"/>
            <w:lang w:eastAsia="ru-RU"/>
          </w:rPr>
          <w:t>форме</w:t>
        </w:r>
      </w:hyperlink>
      <w:r w:rsidRPr="002C6B15">
        <w:rPr>
          <w:rFonts w:eastAsia="Times New Roman" w:cs="Times New Roman"/>
          <w:color w:val="22272F"/>
          <w:sz w:val="24"/>
          <w:szCs w:val="24"/>
          <w:lang w:eastAsia="ru-RU"/>
        </w:rPr>
        <w:t>.</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Один экземпляр </w:t>
      </w:r>
      <w:hyperlink r:id="rId67" w:anchor="/document/12129147/entry/1400" w:history="1">
        <w:r w:rsidRPr="002C6B15">
          <w:rPr>
            <w:rFonts w:eastAsia="Times New Roman" w:cs="Times New Roman"/>
            <w:color w:val="3272C0"/>
            <w:sz w:val="24"/>
            <w:szCs w:val="24"/>
            <w:lang w:eastAsia="ru-RU"/>
          </w:rPr>
          <w:t>акта</w:t>
        </w:r>
      </w:hyperlink>
      <w:r w:rsidRPr="002C6B15">
        <w:rPr>
          <w:rFonts w:eastAsia="Times New Roman" w:cs="Times New Roman"/>
          <w:color w:val="22272F"/>
          <w:sz w:val="24"/>
          <w:szCs w:val="24"/>
          <w:lang w:eastAsia="ru-RU"/>
        </w:rPr>
        <w:t>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68" w:anchor="/document/12129147/entry/1200" w:history="1">
        <w:r w:rsidRPr="002C6B15">
          <w:rPr>
            <w:rFonts w:eastAsia="Times New Roman" w:cs="Times New Roman"/>
            <w:color w:val="3272C0"/>
            <w:sz w:val="24"/>
            <w:szCs w:val="24"/>
            <w:lang w:eastAsia="ru-RU"/>
          </w:rPr>
          <w:t>актов</w:t>
        </w:r>
      </w:hyperlink>
      <w:r w:rsidRPr="002C6B15">
        <w:rPr>
          <w:rFonts w:eastAsia="Times New Roman" w:cs="Times New Roman"/>
          <w:color w:val="22272F"/>
          <w:sz w:val="24"/>
          <w:szCs w:val="24"/>
          <w:lang w:eastAsia="ru-RU"/>
        </w:rPr>
        <w:t> о несчастном случае на производстве на каждого пострадавшего, председателем комиссии (в предусмотренных настоящим </w:t>
      </w:r>
      <w:hyperlink r:id="rId69" w:anchor="/document/12125268/entry/2293" w:history="1">
        <w:r w:rsidRPr="002C6B15">
          <w:rPr>
            <w:rFonts w:eastAsia="Times New Roman" w:cs="Times New Roman"/>
            <w:color w:val="3272C0"/>
            <w:sz w:val="24"/>
            <w:szCs w:val="24"/>
            <w:lang w:eastAsia="ru-RU"/>
          </w:rPr>
          <w:t>Кодексом</w:t>
        </w:r>
      </w:hyperlink>
      <w:r w:rsidRPr="002C6B15">
        <w:rPr>
          <w:rFonts w:eastAsia="Times New Roman" w:cs="Times New Roman"/>
          <w:color w:val="22272F"/>
          <w:sz w:val="24"/>
          <w:szCs w:val="24"/>
          <w:lang w:eastAsia="ru-RU"/>
        </w:rPr>
        <w:t>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Копии </w:t>
      </w:r>
      <w:hyperlink r:id="rId70" w:anchor="/document/12129147/entry/1400" w:history="1">
        <w:r w:rsidRPr="002C6B15">
          <w:rPr>
            <w:rFonts w:eastAsia="Times New Roman" w:cs="Times New Roman"/>
            <w:color w:val="3272C0"/>
            <w:sz w:val="24"/>
            <w:szCs w:val="24"/>
            <w:lang w:eastAsia="ru-RU"/>
          </w:rPr>
          <w:t>актов</w:t>
        </w:r>
      </w:hyperlink>
      <w:r w:rsidRPr="002C6B15">
        <w:rPr>
          <w:rFonts w:eastAsia="Times New Roman" w:cs="Times New Roman"/>
          <w:color w:val="22272F"/>
          <w:sz w:val="24"/>
          <w:szCs w:val="24"/>
          <w:lang w:eastAsia="ru-RU"/>
        </w:rPr>
        <w:t>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w:t>
      </w:r>
      <w:hyperlink r:id="rId71" w:anchor="/document/12129147/entry/1200" w:history="1">
        <w:r w:rsidRPr="002C6B15">
          <w:rPr>
            <w:rFonts w:eastAsia="Times New Roman" w:cs="Times New Roman"/>
            <w:color w:val="3272C0"/>
            <w:sz w:val="24"/>
            <w:szCs w:val="24"/>
            <w:lang w:eastAsia="ru-RU"/>
          </w:rPr>
          <w:t>актов</w:t>
        </w:r>
      </w:hyperlink>
      <w:r w:rsidRPr="002C6B15">
        <w:rPr>
          <w:rFonts w:eastAsia="Times New Roman" w:cs="Times New Roman"/>
          <w:color w:val="22272F"/>
          <w:sz w:val="24"/>
          <w:szCs w:val="24"/>
          <w:lang w:eastAsia="ru-RU"/>
        </w:rPr>
        <w:t xml:space="preserve">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w:t>
      </w:r>
      <w:r w:rsidRPr="002C6B15">
        <w:rPr>
          <w:rFonts w:eastAsia="Times New Roman" w:cs="Times New Roman"/>
          <w:color w:val="22272F"/>
          <w:sz w:val="24"/>
          <w:szCs w:val="24"/>
          <w:lang w:eastAsia="ru-RU"/>
        </w:rPr>
        <w:lastRenderedPageBreak/>
        <w:t>для анализа состояния и причин производственного травматизма в Российской Федерации и разработки предложений по его профилактике.</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72" w:anchor="/document/12129147/entry/1800" w:history="1">
        <w:r w:rsidRPr="002C6B15">
          <w:rPr>
            <w:rFonts w:eastAsia="Times New Roman" w:cs="Times New Roman"/>
            <w:color w:val="3272C0"/>
            <w:sz w:val="24"/>
            <w:szCs w:val="24"/>
            <w:lang w:eastAsia="ru-RU"/>
          </w:rPr>
          <w:t>форме</w:t>
        </w:r>
      </w:hyperlink>
      <w:r w:rsidRPr="002C6B15">
        <w:rPr>
          <w:rFonts w:eastAsia="Times New Roman" w:cs="Times New Roman"/>
          <w:color w:val="22272F"/>
          <w:sz w:val="24"/>
          <w:szCs w:val="24"/>
          <w:lang w:eastAsia="ru-RU"/>
        </w:rPr>
        <w:t> о последствиях несчастного случая на производстве и мерах, принятых в целях предупреждения несчастных случаев на производстве.</w:t>
      </w:r>
    </w:p>
    <w:p w:rsidR="002C6B15" w:rsidRPr="002C6B15" w:rsidRDefault="002C6B15" w:rsidP="002C6B15">
      <w:pPr>
        <w:widowControl/>
        <w:shd w:val="clear" w:color="auto" w:fill="F0E9D3"/>
        <w:suppressAutoHyphens w:val="0"/>
        <w:jc w:val="both"/>
        <w:rPr>
          <w:rFonts w:eastAsia="Times New Roman" w:cs="Times New Roman"/>
          <w:color w:val="464C55"/>
          <w:sz w:val="24"/>
          <w:szCs w:val="24"/>
          <w:lang w:eastAsia="ru-RU"/>
        </w:rPr>
      </w:pPr>
      <w:r w:rsidRPr="002C6B15">
        <w:rPr>
          <w:rFonts w:eastAsia="Times New Roman" w:cs="Times New Roman"/>
          <w:color w:val="464C55"/>
          <w:sz w:val="24"/>
          <w:szCs w:val="24"/>
          <w:lang w:eastAsia="ru-RU"/>
        </w:rPr>
        <w:t>Статья 231 изменена с 1 марта 2022 г. - </w:t>
      </w:r>
      <w:hyperlink r:id="rId73" w:anchor="/document/401421204/entry/125" w:history="1">
        <w:r w:rsidRPr="002C6B15">
          <w:rPr>
            <w:rFonts w:eastAsia="Times New Roman" w:cs="Times New Roman"/>
            <w:color w:val="3272C0"/>
            <w:sz w:val="24"/>
            <w:szCs w:val="24"/>
            <w:lang w:eastAsia="ru-RU"/>
          </w:rPr>
          <w:t>Федеральный закон</w:t>
        </w:r>
      </w:hyperlink>
      <w:r w:rsidRPr="002C6B15">
        <w:rPr>
          <w:rFonts w:eastAsia="Times New Roman" w:cs="Times New Roman"/>
          <w:color w:val="464C55"/>
          <w:sz w:val="24"/>
          <w:szCs w:val="24"/>
          <w:lang w:eastAsia="ru-RU"/>
        </w:rPr>
        <w:t> от 2 июля 2021 г. N 311-ФЗ</w:t>
      </w:r>
    </w:p>
    <w:p w:rsidR="002C6B15" w:rsidRPr="002C6B15" w:rsidRDefault="002C6B15" w:rsidP="002C6B15">
      <w:pPr>
        <w:widowControl/>
        <w:suppressAutoHyphens w:val="0"/>
        <w:spacing w:before="100" w:beforeAutospacing="1" w:after="100" w:afterAutospacing="1"/>
        <w:jc w:val="both"/>
        <w:rPr>
          <w:rFonts w:eastAsia="Times New Roman" w:cs="Times New Roman"/>
          <w:b/>
          <w:bCs/>
          <w:color w:val="22272F"/>
          <w:sz w:val="24"/>
          <w:szCs w:val="24"/>
          <w:lang w:eastAsia="ru-RU"/>
        </w:rPr>
      </w:pPr>
      <w:r w:rsidRPr="002C6B15">
        <w:rPr>
          <w:rFonts w:eastAsia="Times New Roman" w:cs="Times New Roman"/>
          <w:b/>
          <w:bCs/>
          <w:color w:val="22272F"/>
          <w:sz w:val="24"/>
          <w:szCs w:val="24"/>
          <w:lang w:eastAsia="ru-RU"/>
        </w:rPr>
        <w:t>Статья 231. Рассмотрение разногласий по вопросам расследования, оформления и учета несчастных случаев</w:t>
      </w:r>
    </w:p>
    <w:p w:rsidR="002C6B15" w:rsidRPr="002C6B15" w:rsidRDefault="002C6B15" w:rsidP="002C6B15">
      <w:pPr>
        <w:widowControl/>
        <w:suppressAutoHyphens w:val="0"/>
        <w:spacing w:before="100" w:beforeAutospacing="1" w:after="100" w:afterAutospacing="1"/>
        <w:jc w:val="both"/>
        <w:rPr>
          <w:rFonts w:eastAsia="Times New Roman" w:cs="Times New Roman"/>
          <w:color w:val="22272F"/>
          <w:sz w:val="24"/>
          <w:szCs w:val="24"/>
          <w:lang w:eastAsia="ru-RU"/>
        </w:rPr>
      </w:pPr>
      <w:r w:rsidRPr="002C6B15">
        <w:rPr>
          <w:rFonts w:eastAsia="Times New Roman" w:cs="Times New Roman"/>
          <w:color w:val="22272F"/>
          <w:sz w:val="24"/>
          <w:szCs w:val="24"/>
          <w:lang w:eastAsia="ru-RU"/>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74" w:anchor="/document/12129147/entry/1200" w:history="1">
        <w:r w:rsidRPr="002C6B15">
          <w:rPr>
            <w:rFonts w:eastAsia="Times New Roman" w:cs="Times New Roman"/>
            <w:color w:val="3272C0"/>
            <w:sz w:val="24"/>
            <w:szCs w:val="24"/>
            <w:lang w:eastAsia="ru-RU"/>
          </w:rPr>
          <w:t>акта</w:t>
        </w:r>
      </w:hyperlink>
      <w:r w:rsidRPr="002C6B15">
        <w:rPr>
          <w:rFonts w:eastAsia="Times New Roman" w:cs="Times New Roman"/>
          <w:color w:val="22272F"/>
          <w:sz w:val="24"/>
          <w:szCs w:val="24"/>
          <w:lang w:eastAsia="ru-RU"/>
        </w:rPr>
        <w:t> о несчастном случае рассматриваются </w:t>
      </w:r>
      <w:hyperlink r:id="rId75" w:anchor="/document/12135990/entry/1" w:history="1">
        <w:r w:rsidRPr="002C6B15">
          <w:rPr>
            <w:rFonts w:eastAsia="Times New Roman" w:cs="Times New Roman"/>
            <w:color w:val="3272C0"/>
            <w:sz w:val="24"/>
            <w:szCs w:val="24"/>
            <w:lang w:eastAsia="ru-RU"/>
          </w:rPr>
          <w:t>федеральным органом исполнительной власти</w:t>
        </w:r>
      </w:hyperlink>
      <w:r w:rsidRPr="002C6B15">
        <w:rPr>
          <w:rFonts w:eastAsia="Times New Roman" w:cs="Times New Roman"/>
          <w:color w:val="22272F"/>
          <w:sz w:val="24"/>
          <w:szCs w:val="24"/>
          <w:lang w:eastAsia="ru-RU"/>
        </w:rPr>
        <w:t>,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3119D1" w:rsidRDefault="003119D1"/>
    <w:sectPr w:rsidR="003119D1" w:rsidSect="00545BD9">
      <w:headerReference w:type="even" r:id="rId76"/>
      <w:headerReference w:type="default" r:id="rId77"/>
      <w:footerReference w:type="even" r:id="rId78"/>
      <w:footerReference w:type="default" r:id="rId79"/>
      <w:headerReference w:type="first" r:id="rId80"/>
      <w:footerReference w:type="first" r:id="rI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996" w:rsidRDefault="003F5996" w:rsidP="009A46B3">
      <w:r>
        <w:separator/>
      </w:r>
    </w:p>
  </w:endnote>
  <w:endnote w:type="continuationSeparator" w:id="1">
    <w:p w:rsidR="003F5996" w:rsidRDefault="003F5996" w:rsidP="009A4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Default="009A46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686"/>
      <w:docPartObj>
        <w:docPartGallery w:val="Page Numbers (Bottom of Page)"/>
        <w:docPartUnique/>
      </w:docPartObj>
    </w:sdtPr>
    <w:sdtContent>
      <w:p w:rsidR="009A46B3" w:rsidRDefault="009A46B3">
        <w:pPr>
          <w:pStyle w:val="ae"/>
          <w:jc w:val="center"/>
        </w:pPr>
        <w:fldSimple w:instr=" PAGE   \* MERGEFORMAT ">
          <w:r>
            <w:rPr>
              <w:noProof/>
            </w:rPr>
            <w:t>1</w:t>
          </w:r>
        </w:fldSimple>
      </w:p>
    </w:sdtContent>
  </w:sdt>
  <w:p w:rsidR="009A46B3" w:rsidRDefault="009A46B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Default="009A46B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996" w:rsidRDefault="003F5996" w:rsidP="009A46B3">
      <w:r>
        <w:separator/>
      </w:r>
    </w:p>
  </w:footnote>
  <w:footnote w:type="continuationSeparator" w:id="1">
    <w:p w:rsidR="003F5996" w:rsidRDefault="003F5996" w:rsidP="009A4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Default="009A46B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Default="009A46B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6B3" w:rsidRDefault="009A46B3">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C6B15"/>
    <w:rsid w:val="002C6B15"/>
    <w:rsid w:val="003119D1"/>
    <w:rsid w:val="003F5996"/>
    <w:rsid w:val="00545BD9"/>
    <w:rsid w:val="008616B8"/>
    <w:rsid w:val="009A46B3"/>
    <w:rsid w:val="00EE62E1"/>
    <w:rsid w:val="00EF11B9"/>
    <w:rsid w:val="00F04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04972"/>
    <w:pPr>
      <w:widowControl w:val="0"/>
    </w:pPr>
    <w:rPr>
      <w:rFonts w:ascii="Times New Roman" w:hAnsi="Times New Roman"/>
      <w:lang w:val="ru-RU"/>
    </w:rPr>
  </w:style>
  <w:style w:type="paragraph" w:styleId="1">
    <w:name w:val="heading 1"/>
    <w:basedOn w:val="a"/>
    <w:link w:val="10"/>
    <w:uiPriority w:val="1"/>
    <w:qFormat/>
    <w:rsid w:val="00F04972"/>
    <w:pPr>
      <w:spacing w:line="322" w:lineRule="exact"/>
      <w:ind w:left="860"/>
      <w:jc w:val="center"/>
      <w:outlineLvl w:val="0"/>
    </w:pPr>
    <w:rPr>
      <w:rFonts w:eastAsia="Times New Roman" w:cs="Times New Roman"/>
      <w:b/>
      <w:bCs/>
      <w:sz w:val="28"/>
      <w:szCs w:val="28"/>
    </w:rPr>
  </w:style>
  <w:style w:type="paragraph" w:styleId="2">
    <w:name w:val="heading 2"/>
    <w:basedOn w:val="a"/>
    <w:link w:val="20"/>
    <w:uiPriority w:val="1"/>
    <w:qFormat/>
    <w:rsid w:val="00F04972"/>
    <w:pPr>
      <w:ind w:left="358"/>
      <w:outlineLvl w:val="1"/>
    </w:pPr>
    <w:rPr>
      <w:rFonts w:eastAsia="Times New Roman" w:cs="Times New Roman"/>
      <w:sz w:val="28"/>
      <w:szCs w:val="28"/>
    </w:rPr>
  </w:style>
  <w:style w:type="paragraph" w:styleId="3">
    <w:name w:val="heading 3"/>
    <w:basedOn w:val="a"/>
    <w:link w:val="30"/>
    <w:uiPriority w:val="1"/>
    <w:qFormat/>
    <w:rsid w:val="00F04972"/>
    <w:pPr>
      <w:ind w:left="4139"/>
      <w:outlineLvl w:val="2"/>
    </w:pPr>
    <w:rPr>
      <w:rFonts w:eastAsia="Times New Roman" w:cs="Times New Roman"/>
      <w:b/>
      <w:bCs/>
      <w:sz w:val="26"/>
      <w:szCs w:val="26"/>
    </w:rPr>
  </w:style>
  <w:style w:type="paragraph" w:styleId="4">
    <w:name w:val="heading 4"/>
    <w:basedOn w:val="a"/>
    <w:link w:val="40"/>
    <w:uiPriority w:val="1"/>
    <w:qFormat/>
    <w:rsid w:val="00F04972"/>
    <w:pPr>
      <w:spacing w:line="283" w:lineRule="exact"/>
      <w:ind w:left="1066"/>
      <w:outlineLvl w:val="3"/>
    </w:pPr>
    <w:rPr>
      <w:rFonts w:eastAsia="Times New Roman" w:cs="Times New Roman"/>
      <w:b/>
      <w:bCs/>
      <w:sz w:val="25"/>
      <w:szCs w:val="25"/>
    </w:rPr>
  </w:style>
  <w:style w:type="paragraph" w:styleId="5">
    <w:name w:val="heading 5"/>
    <w:basedOn w:val="a"/>
    <w:link w:val="50"/>
    <w:uiPriority w:val="1"/>
    <w:qFormat/>
    <w:rsid w:val="00F04972"/>
    <w:pPr>
      <w:ind w:left="358"/>
      <w:outlineLvl w:val="4"/>
    </w:pPr>
    <w:rPr>
      <w:rFonts w:eastAsia="Times New Roman" w:cs="Times New Roman"/>
      <w:b/>
      <w:bCs/>
      <w:sz w:val="24"/>
      <w:szCs w:val="24"/>
    </w:rPr>
  </w:style>
  <w:style w:type="paragraph" w:styleId="6">
    <w:name w:val="heading 6"/>
    <w:basedOn w:val="a"/>
    <w:link w:val="60"/>
    <w:uiPriority w:val="1"/>
    <w:qFormat/>
    <w:rsid w:val="00F04972"/>
    <w:pPr>
      <w:ind w:hanging="241"/>
      <w:outlineLvl w:val="5"/>
    </w:pPr>
    <w:rPr>
      <w:rFonts w:eastAsia="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4972"/>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1"/>
    <w:rsid w:val="00F04972"/>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1"/>
    <w:rsid w:val="00F04972"/>
    <w:rPr>
      <w:rFonts w:ascii="Times New Roman" w:eastAsia="Times New Roman" w:hAnsi="Times New Roman" w:cs="Times New Roman"/>
      <w:b/>
      <w:bCs/>
      <w:sz w:val="26"/>
      <w:szCs w:val="26"/>
      <w:lang w:val="ru-RU"/>
    </w:rPr>
  </w:style>
  <w:style w:type="character" w:customStyle="1" w:styleId="40">
    <w:name w:val="Заголовок 4 Знак"/>
    <w:basedOn w:val="a0"/>
    <w:link w:val="4"/>
    <w:uiPriority w:val="1"/>
    <w:rsid w:val="00F04972"/>
    <w:rPr>
      <w:rFonts w:ascii="Times New Roman" w:eastAsia="Times New Roman" w:hAnsi="Times New Roman" w:cs="Times New Roman"/>
      <w:b/>
      <w:bCs/>
      <w:sz w:val="25"/>
      <w:szCs w:val="25"/>
      <w:lang w:val="ru-RU"/>
    </w:rPr>
  </w:style>
  <w:style w:type="character" w:customStyle="1" w:styleId="50">
    <w:name w:val="Заголовок 5 Знак"/>
    <w:basedOn w:val="a0"/>
    <w:link w:val="5"/>
    <w:uiPriority w:val="1"/>
    <w:rsid w:val="00F04972"/>
    <w:rPr>
      <w:rFonts w:ascii="Times New Roman" w:eastAsia="Times New Roman" w:hAnsi="Times New Roman" w:cs="Times New Roman"/>
      <w:b/>
      <w:bCs/>
      <w:sz w:val="24"/>
      <w:szCs w:val="24"/>
      <w:lang w:val="ru-RU"/>
    </w:rPr>
  </w:style>
  <w:style w:type="character" w:customStyle="1" w:styleId="60">
    <w:name w:val="Заголовок 6 Знак"/>
    <w:basedOn w:val="a0"/>
    <w:link w:val="6"/>
    <w:uiPriority w:val="1"/>
    <w:rsid w:val="00F04972"/>
    <w:rPr>
      <w:rFonts w:ascii="Times New Roman" w:eastAsia="Times New Roman" w:hAnsi="Times New Roman" w:cs="Times New Roman"/>
      <w:b/>
      <w:bCs/>
      <w:i/>
      <w:iCs/>
      <w:sz w:val="24"/>
      <w:szCs w:val="24"/>
      <w:lang w:val="ru-RU"/>
    </w:rPr>
  </w:style>
  <w:style w:type="paragraph" w:styleId="11">
    <w:name w:val="index 1"/>
    <w:basedOn w:val="a"/>
    <w:next w:val="a"/>
    <w:autoRedefine/>
    <w:uiPriority w:val="99"/>
    <w:semiHidden/>
    <w:unhideWhenUsed/>
    <w:rsid w:val="00F04972"/>
    <w:pPr>
      <w:ind w:left="220" w:hanging="220"/>
    </w:pPr>
  </w:style>
  <w:style w:type="paragraph" w:styleId="a3">
    <w:name w:val="index heading"/>
    <w:basedOn w:val="a"/>
    <w:qFormat/>
    <w:rsid w:val="00F04972"/>
    <w:pPr>
      <w:suppressLineNumbers/>
    </w:pPr>
    <w:rPr>
      <w:rFonts w:eastAsia="Times New Roman" w:cs="Lucida Sans"/>
    </w:rPr>
  </w:style>
  <w:style w:type="paragraph" w:styleId="a4">
    <w:name w:val="caption"/>
    <w:basedOn w:val="a"/>
    <w:qFormat/>
    <w:rsid w:val="00F04972"/>
    <w:pPr>
      <w:suppressLineNumbers/>
      <w:spacing w:before="120" w:after="120"/>
    </w:pPr>
    <w:rPr>
      <w:rFonts w:eastAsia="Times New Roman" w:cs="Lucida Sans"/>
      <w:i/>
      <w:iCs/>
      <w:sz w:val="24"/>
      <w:szCs w:val="24"/>
    </w:rPr>
  </w:style>
  <w:style w:type="paragraph" w:styleId="a5">
    <w:name w:val="Title"/>
    <w:basedOn w:val="a"/>
    <w:next w:val="a"/>
    <w:link w:val="a6"/>
    <w:qFormat/>
    <w:rsid w:val="00F04972"/>
    <w:pPr>
      <w:keepNext/>
      <w:spacing w:before="240" w:after="120"/>
    </w:pPr>
    <w:rPr>
      <w:rFonts w:ascii="Liberation Sans" w:eastAsia="Microsoft YaHei" w:hAnsi="Liberation Sans" w:cs="Lucida Sans"/>
      <w:sz w:val="28"/>
      <w:szCs w:val="28"/>
    </w:rPr>
  </w:style>
  <w:style w:type="character" w:customStyle="1" w:styleId="a6">
    <w:name w:val="Название Знак"/>
    <w:basedOn w:val="a0"/>
    <w:link w:val="a5"/>
    <w:rsid w:val="00F04972"/>
    <w:rPr>
      <w:rFonts w:ascii="Liberation Sans" w:eastAsia="Microsoft YaHei" w:hAnsi="Liberation Sans" w:cs="Lucida Sans"/>
      <w:sz w:val="28"/>
      <w:szCs w:val="28"/>
      <w:lang w:val="ru-RU"/>
    </w:rPr>
  </w:style>
  <w:style w:type="paragraph" w:styleId="a7">
    <w:name w:val="Body Text"/>
    <w:basedOn w:val="a"/>
    <w:link w:val="a8"/>
    <w:uiPriority w:val="1"/>
    <w:qFormat/>
    <w:rsid w:val="00F04972"/>
    <w:rPr>
      <w:sz w:val="24"/>
      <w:szCs w:val="24"/>
    </w:rPr>
  </w:style>
  <w:style w:type="character" w:customStyle="1" w:styleId="a8">
    <w:name w:val="Основной текст Знак"/>
    <w:basedOn w:val="a0"/>
    <w:link w:val="a7"/>
    <w:uiPriority w:val="1"/>
    <w:rsid w:val="00F04972"/>
    <w:rPr>
      <w:rFonts w:ascii="Times New Roman" w:hAnsi="Times New Roman"/>
      <w:sz w:val="24"/>
      <w:szCs w:val="24"/>
      <w:lang w:val="ru-RU"/>
    </w:rPr>
  </w:style>
  <w:style w:type="paragraph" w:styleId="a9">
    <w:name w:val="List Paragraph"/>
    <w:basedOn w:val="a"/>
    <w:uiPriority w:val="1"/>
    <w:qFormat/>
    <w:rsid w:val="00F04972"/>
    <w:pPr>
      <w:ind w:left="358" w:firstLine="851"/>
      <w:jc w:val="both"/>
    </w:pPr>
    <w:rPr>
      <w:rFonts w:eastAsia="Times New Roman" w:cs="Times New Roman"/>
    </w:rPr>
  </w:style>
  <w:style w:type="paragraph" w:customStyle="1" w:styleId="TableParagraph">
    <w:name w:val="Table Paragraph"/>
    <w:basedOn w:val="a"/>
    <w:uiPriority w:val="1"/>
    <w:qFormat/>
    <w:rsid w:val="00F04972"/>
    <w:rPr>
      <w:rFonts w:eastAsia="Times New Roman" w:cs="Times New Roman"/>
    </w:rPr>
  </w:style>
  <w:style w:type="paragraph" w:customStyle="1" w:styleId="western">
    <w:name w:val="western"/>
    <w:basedOn w:val="a"/>
    <w:qFormat/>
    <w:rsid w:val="00F04972"/>
    <w:pPr>
      <w:widowControl/>
      <w:spacing w:beforeAutospacing="1" w:after="142" w:line="276" w:lineRule="auto"/>
    </w:pPr>
    <w:rPr>
      <w:rFonts w:ascii="Calibri" w:eastAsia="Times New Roman" w:hAnsi="Calibri" w:cs="Calibri"/>
      <w:color w:val="000000"/>
      <w:sz w:val="24"/>
      <w:szCs w:val="24"/>
      <w:lang w:eastAsia="ru-RU"/>
    </w:rPr>
  </w:style>
  <w:style w:type="paragraph" w:customStyle="1" w:styleId="s3">
    <w:name w:val="s_3"/>
    <w:basedOn w:val="a"/>
    <w:rsid w:val="002C6B15"/>
    <w:pPr>
      <w:widowControl/>
      <w:suppressAutoHyphens w:val="0"/>
      <w:spacing w:before="100" w:beforeAutospacing="1" w:after="100" w:afterAutospacing="1"/>
    </w:pPr>
    <w:rPr>
      <w:rFonts w:eastAsia="Times New Roman" w:cs="Times New Roman"/>
      <w:sz w:val="24"/>
      <w:szCs w:val="24"/>
      <w:lang w:eastAsia="ru-RU"/>
    </w:rPr>
  </w:style>
  <w:style w:type="paragraph" w:customStyle="1" w:styleId="s9">
    <w:name w:val="s_9"/>
    <w:basedOn w:val="a"/>
    <w:rsid w:val="002C6B15"/>
    <w:pPr>
      <w:widowControl/>
      <w:suppressAutoHyphens w:val="0"/>
      <w:spacing w:before="100" w:beforeAutospacing="1" w:after="100" w:afterAutospacing="1"/>
    </w:pPr>
    <w:rPr>
      <w:rFonts w:eastAsia="Times New Roman" w:cs="Times New Roman"/>
      <w:sz w:val="24"/>
      <w:szCs w:val="24"/>
      <w:lang w:eastAsia="ru-RU"/>
    </w:rPr>
  </w:style>
  <w:style w:type="character" w:styleId="aa">
    <w:name w:val="Hyperlink"/>
    <w:basedOn w:val="a0"/>
    <w:uiPriority w:val="99"/>
    <w:semiHidden/>
    <w:unhideWhenUsed/>
    <w:rsid w:val="002C6B15"/>
    <w:rPr>
      <w:color w:val="0000FF"/>
      <w:u w:val="single"/>
    </w:rPr>
  </w:style>
  <w:style w:type="character" w:styleId="ab">
    <w:name w:val="FollowedHyperlink"/>
    <w:basedOn w:val="a0"/>
    <w:uiPriority w:val="99"/>
    <w:semiHidden/>
    <w:unhideWhenUsed/>
    <w:rsid w:val="002C6B15"/>
    <w:rPr>
      <w:color w:val="800080"/>
      <w:u w:val="single"/>
    </w:rPr>
  </w:style>
  <w:style w:type="character" w:customStyle="1" w:styleId="entry">
    <w:name w:val="entry"/>
    <w:basedOn w:val="a0"/>
    <w:rsid w:val="002C6B15"/>
  </w:style>
  <w:style w:type="paragraph" w:customStyle="1" w:styleId="s22">
    <w:name w:val="s_22"/>
    <w:basedOn w:val="a"/>
    <w:rsid w:val="002C6B15"/>
    <w:pPr>
      <w:widowControl/>
      <w:suppressAutoHyphens w:val="0"/>
      <w:spacing w:before="100" w:beforeAutospacing="1" w:after="100" w:afterAutospacing="1"/>
    </w:pPr>
    <w:rPr>
      <w:rFonts w:eastAsia="Times New Roman" w:cs="Times New Roman"/>
      <w:sz w:val="24"/>
      <w:szCs w:val="24"/>
      <w:lang w:eastAsia="ru-RU"/>
    </w:rPr>
  </w:style>
  <w:style w:type="paragraph" w:customStyle="1" w:styleId="s15">
    <w:name w:val="s_15"/>
    <w:basedOn w:val="a"/>
    <w:rsid w:val="002C6B15"/>
    <w:pPr>
      <w:widowControl/>
      <w:suppressAutoHyphens w:val="0"/>
      <w:spacing w:before="100" w:beforeAutospacing="1" w:after="100" w:afterAutospacing="1"/>
    </w:pPr>
    <w:rPr>
      <w:rFonts w:eastAsia="Times New Roman" w:cs="Times New Roman"/>
      <w:sz w:val="24"/>
      <w:szCs w:val="24"/>
      <w:lang w:eastAsia="ru-RU"/>
    </w:rPr>
  </w:style>
  <w:style w:type="character" w:customStyle="1" w:styleId="s10">
    <w:name w:val="s_10"/>
    <w:basedOn w:val="a0"/>
    <w:rsid w:val="002C6B15"/>
  </w:style>
  <w:style w:type="paragraph" w:customStyle="1" w:styleId="s1">
    <w:name w:val="s_1"/>
    <w:basedOn w:val="a"/>
    <w:rsid w:val="002C6B15"/>
    <w:pPr>
      <w:widowControl/>
      <w:suppressAutoHyphens w:val="0"/>
      <w:spacing w:before="100" w:beforeAutospacing="1" w:after="100" w:afterAutospacing="1"/>
    </w:pPr>
    <w:rPr>
      <w:rFonts w:eastAsia="Times New Roman" w:cs="Times New Roman"/>
      <w:sz w:val="24"/>
      <w:szCs w:val="24"/>
      <w:lang w:eastAsia="ru-RU"/>
    </w:rPr>
  </w:style>
  <w:style w:type="paragraph" w:styleId="ac">
    <w:name w:val="header"/>
    <w:basedOn w:val="a"/>
    <w:link w:val="ad"/>
    <w:uiPriority w:val="99"/>
    <w:semiHidden/>
    <w:unhideWhenUsed/>
    <w:rsid w:val="009A46B3"/>
    <w:pPr>
      <w:tabs>
        <w:tab w:val="center" w:pos="4677"/>
        <w:tab w:val="right" w:pos="9355"/>
      </w:tabs>
    </w:pPr>
  </w:style>
  <w:style w:type="character" w:customStyle="1" w:styleId="ad">
    <w:name w:val="Верхний колонтитул Знак"/>
    <w:basedOn w:val="a0"/>
    <w:link w:val="ac"/>
    <w:uiPriority w:val="99"/>
    <w:semiHidden/>
    <w:rsid w:val="009A46B3"/>
    <w:rPr>
      <w:rFonts w:ascii="Times New Roman" w:hAnsi="Times New Roman"/>
      <w:lang w:val="ru-RU"/>
    </w:rPr>
  </w:style>
  <w:style w:type="paragraph" w:styleId="ae">
    <w:name w:val="footer"/>
    <w:basedOn w:val="a"/>
    <w:link w:val="af"/>
    <w:uiPriority w:val="99"/>
    <w:unhideWhenUsed/>
    <w:rsid w:val="009A46B3"/>
    <w:pPr>
      <w:tabs>
        <w:tab w:val="center" w:pos="4677"/>
        <w:tab w:val="right" w:pos="9355"/>
      </w:tabs>
    </w:pPr>
  </w:style>
  <w:style w:type="character" w:customStyle="1" w:styleId="af">
    <w:name w:val="Нижний колонтитул Знак"/>
    <w:basedOn w:val="a0"/>
    <w:link w:val="ae"/>
    <w:uiPriority w:val="99"/>
    <w:rsid w:val="009A46B3"/>
    <w:rPr>
      <w:rFonts w:ascii="Times New Roman" w:hAnsi="Times New Roman"/>
      <w:lang w:val="ru-RU"/>
    </w:rPr>
  </w:style>
</w:styles>
</file>

<file path=word/webSettings.xml><?xml version="1.0" encoding="utf-8"?>
<w:webSettings xmlns:r="http://schemas.openxmlformats.org/officeDocument/2006/relationships" xmlns:w="http://schemas.openxmlformats.org/wordprocessingml/2006/main">
  <w:divs>
    <w:div w:id="114755318">
      <w:bodyDiv w:val="1"/>
      <w:marLeft w:val="0"/>
      <w:marRight w:val="0"/>
      <w:marTop w:val="0"/>
      <w:marBottom w:val="0"/>
      <w:divBdr>
        <w:top w:val="none" w:sz="0" w:space="0" w:color="auto"/>
        <w:left w:val="none" w:sz="0" w:space="0" w:color="auto"/>
        <w:bottom w:val="none" w:sz="0" w:space="0" w:color="auto"/>
        <w:right w:val="none" w:sz="0" w:space="0" w:color="auto"/>
      </w:divBdr>
      <w:divsChild>
        <w:div w:id="576288444">
          <w:marLeft w:val="0"/>
          <w:marRight w:val="0"/>
          <w:marTop w:val="0"/>
          <w:marBottom w:val="0"/>
          <w:divBdr>
            <w:top w:val="none" w:sz="0" w:space="0" w:color="auto"/>
            <w:left w:val="none" w:sz="0" w:space="0" w:color="auto"/>
            <w:bottom w:val="none" w:sz="0" w:space="0" w:color="auto"/>
            <w:right w:val="none" w:sz="0" w:space="0" w:color="auto"/>
          </w:divBdr>
          <w:divsChild>
            <w:div w:id="2000962932">
              <w:marLeft w:val="0"/>
              <w:marRight w:val="0"/>
              <w:marTop w:val="0"/>
              <w:marBottom w:val="0"/>
              <w:divBdr>
                <w:top w:val="none" w:sz="0" w:space="0" w:color="auto"/>
                <w:left w:val="none" w:sz="0" w:space="0" w:color="auto"/>
                <w:bottom w:val="none" w:sz="0" w:space="0" w:color="auto"/>
                <w:right w:val="none" w:sz="0" w:space="0" w:color="auto"/>
              </w:divBdr>
              <w:divsChild>
                <w:div w:id="1132750107">
                  <w:marLeft w:val="0"/>
                  <w:marRight w:val="0"/>
                  <w:marTop w:val="184"/>
                  <w:marBottom w:val="184"/>
                  <w:divBdr>
                    <w:top w:val="none" w:sz="0" w:space="0" w:color="auto"/>
                    <w:left w:val="none" w:sz="0" w:space="0" w:color="auto"/>
                    <w:bottom w:val="none" w:sz="0" w:space="0" w:color="auto"/>
                    <w:right w:val="none" w:sz="0" w:space="0" w:color="auto"/>
                  </w:divBdr>
                </w:div>
                <w:div w:id="780875516">
                  <w:marLeft w:val="0"/>
                  <w:marRight w:val="0"/>
                  <w:marTop w:val="0"/>
                  <w:marBottom w:val="0"/>
                  <w:divBdr>
                    <w:top w:val="none" w:sz="0" w:space="0" w:color="auto"/>
                    <w:left w:val="none" w:sz="0" w:space="0" w:color="auto"/>
                    <w:bottom w:val="none" w:sz="0" w:space="0" w:color="auto"/>
                    <w:right w:val="none" w:sz="0" w:space="0" w:color="auto"/>
                  </w:divBdr>
                  <w:divsChild>
                    <w:div w:id="252906230">
                      <w:marLeft w:val="0"/>
                      <w:marRight w:val="0"/>
                      <w:marTop w:val="0"/>
                      <w:marBottom w:val="0"/>
                      <w:divBdr>
                        <w:top w:val="none" w:sz="0" w:space="0" w:color="auto"/>
                        <w:left w:val="none" w:sz="0" w:space="0" w:color="auto"/>
                        <w:bottom w:val="none" w:sz="0" w:space="0" w:color="auto"/>
                        <w:right w:val="none" w:sz="0" w:space="0" w:color="auto"/>
                      </w:divBdr>
                      <w:divsChild>
                        <w:div w:id="1804078865">
                          <w:marLeft w:val="0"/>
                          <w:marRight w:val="0"/>
                          <w:marTop w:val="184"/>
                          <w:marBottom w:val="184"/>
                          <w:divBdr>
                            <w:top w:val="none" w:sz="0" w:space="0" w:color="auto"/>
                            <w:left w:val="none" w:sz="0" w:space="0" w:color="auto"/>
                            <w:bottom w:val="none" w:sz="0" w:space="0" w:color="auto"/>
                            <w:right w:val="none" w:sz="0" w:space="0" w:color="auto"/>
                          </w:divBdr>
                        </w:div>
                        <w:div w:id="474416275">
                          <w:marLeft w:val="0"/>
                          <w:marRight w:val="0"/>
                          <w:marTop w:val="184"/>
                          <w:marBottom w:val="184"/>
                          <w:divBdr>
                            <w:top w:val="none" w:sz="0" w:space="0" w:color="auto"/>
                            <w:left w:val="none" w:sz="0" w:space="0" w:color="auto"/>
                            <w:bottom w:val="none" w:sz="0" w:space="0" w:color="auto"/>
                            <w:right w:val="none" w:sz="0" w:space="0" w:color="auto"/>
                          </w:divBdr>
                        </w:div>
                      </w:divsChild>
                    </w:div>
                    <w:div w:id="1567716940">
                      <w:marLeft w:val="0"/>
                      <w:marRight w:val="0"/>
                      <w:marTop w:val="0"/>
                      <w:marBottom w:val="0"/>
                      <w:divBdr>
                        <w:top w:val="none" w:sz="0" w:space="0" w:color="auto"/>
                        <w:left w:val="none" w:sz="0" w:space="0" w:color="auto"/>
                        <w:bottom w:val="none" w:sz="0" w:space="0" w:color="auto"/>
                        <w:right w:val="none" w:sz="0" w:space="0" w:color="auto"/>
                      </w:divBdr>
                      <w:divsChild>
                        <w:div w:id="216672628">
                          <w:marLeft w:val="0"/>
                          <w:marRight w:val="0"/>
                          <w:marTop w:val="184"/>
                          <w:marBottom w:val="184"/>
                          <w:divBdr>
                            <w:top w:val="none" w:sz="0" w:space="0" w:color="auto"/>
                            <w:left w:val="none" w:sz="0" w:space="0" w:color="auto"/>
                            <w:bottom w:val="none" w:sz="0" w:space="0" w:color="auto"/>
                            <w:right w:val="none" w:sz="0" w:space="0" w:color="auto"/>
                          </w:divBdr>
                        </w:div>
                      </w:divsChild>
                    </w:div>
                    <w:div w:id="751122861">
                      <w:marLeft w:val="0"/>
                      <w:marRight w:val="0"/>
                      <w:marTop w:val="0"/>
                      <w:marBottom w:val="0"/>
                      <w:divBdr>
                        <w:top w:val="none" w:sz="0" w:space="0" w:color="auto"/>
                        <w:left w:val="none" w:sz="0" w:space="0" w:color="auto"/>
                        <w:bottom w:val="none" w:sz="0" w:space="0" w:color="auto"/>
                        <w:right w:val="none" w:sz="0" w:space="0" w:color="auto"/>
                      </w:divBdr>
                      <w:divsChild>
                        <w:div w:id="1933976246">
                          <w:marLeft w:val="0"/>
                          <w:marRight w:val="0"/>
                          <w:marTop w:val="184"/>
                          <w:marBottom w:val="184"/>
                          <w:divBdr>
                            <w:top w:val="none" w:sz="0" w:space="0" w:color="auto"/>
                            <w:left w:val="none" w:sz="0" w:space="0" w:color="auto"/>
                            <w:bottom w:val="none" w:sz="0" w:space="0" w:color="auto"/>
                            <w:right w:val="none" w:sz="0" w:space="0" w:color="auto"/>
                          </w:divBdr>
                        </w:div>
                        <w:div w:id="543177033">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sChild>
        </w:div>
        <w:div w:id="2077321024">
          <w:marLeft w:val="0"/>
          <w:marRight w:val="0"/>
          <w:marTop w:val="0"/>
          <w:marBottom w:val="0"/>
          <w:divBdr>
            <w:top w:val="none" w:sz="0" w:space="0" w:color="auto"/>
            <w:left w:val="none" w:sz="0" w:space="0" w:color="auto"/>
            <w:bottom w:val="none" w:sz="0" w:space="0" w:color="auto"/>
            <w:right w:val="none" w:sz="0" w:space="0" w:color="auto"/>
          </w:divBdr>
          <w:divsChild>
            <w:div w:id="907809676">
              <w:marLeft w:val="0"/>
              <w:marRight w:val="0"/>
              <w:marTop w:val="0"/>
              <w:marBottom w:val="0"/>
              <w:divBdr>
                <w:top w:val="none" w:sz="0" w:space="0" w:color="auto"/>
                <w:left w:val="none" w:sz="0" w:space="0" w:color="auto"/>
                <w:bottom w:val="none" w:sz="0" w:space="0" w:color="auto"/>
                <w:right w:val="none" w:sz="0" w:space="0" w:color="auto"/>
              </w:divBdr>
              <w:divsChild>
                <w:div w:id="115100912">
                  <w:marLeft w:val="0"/>
                  <w:marRight w:val="0"/>
                  <w:marTop w:val="0"/>
                  <w:marBottom w:val="0"/>
                  <w:divBdr>
                    <w:top w:val="none" w:sz="0" w:space="0" w:color="auto"/>
                    <w:left w:val="none" w:sz="0" w:space="0" w:color="auto"/>
                    <w:bottom w:val="none" w:sz="0" w:space="0" w:color="auto"/>
                    <w:right w:val="none" w:sz="0" w:space="0" w:color="auto"/>
                  </w:divBdr>
                  <w:divsChild>
                    <w:div w:id="1709912775">
                      <w:marLeft w:val="0"/>
                      <w:marRight w:val="0"/>
                      <w:marTop w:val="0"/>
                      <w:marBottom w:val="0"/>
                      <w:divBdr>
                        <w:top w:val="none" w:sz="0" w:space="0" w:color="auto"/>
                        <w:left w:val="none" w:sz="0" w:space="0" w:color="auto"/>
                        <w:bottom w:val="none" w:sz="0" w:space="0" w:color="auto"/>
                        <w:right w:val="none" w:sz="0" w:space="0" w:color="auto"/>
                      </w:divBdr>
                      <w:divsChild>
                        <w:div w:id="643700240">
                          <w:marLeft w:val="0"/>
                          <w:marRight w:val="0"/>
                          <w:marTop w:val="184"/>
                          <w:marBottom w:val="184"/>
                          <w:divBdr>
                            <w:top w:val="none" w:sz="0" w:space="0" w:color="auto"/>
                            <w:left w:val="none" w:sz="0" w:space="0" w:color="auto"/>
                            <w:bottom w:val="none" w:sz="0" w:space="0" w:color="auto"/>
                            <w:right w:val="none" w:sz="0" w:space="0" w:color="auto"/>
                          </w:divBdr>
                        </w:div>
                      </w:divsChild>
                    </w:div>
                    <w:div w:id="661273541">
                      <w:marLeft w:val="0"/>
                      <w:marRight w:val="0"/>
                      <w:marTop w:val="0"/>
                      <w:marBottom w:val="0"/>
                      <w:divBdr>
                        <w:top w:val="none" w:sz="0" w:space="0" w:color="auto"/>
                        <w:left w:val="none" w:sz="0" w:space="0" w:color="auto"/>
                        <w:bottom w:val="none" w:sz="0" w:space="0" w:color="auto"/>
                        <w:right w:val="none" w:sz="0" w:space="0" w:color="auto"/>
                      </w:divBdr>
                      <w:divsChild>
                        <w:div w:id="432437560">
                          <w:marLeft w:val="0"/>
                          <w:marRight w:val="0"/>
                          <w:marTop w:val="184"/>
                          <w:marBottom w:val="184"/>
                          <w:divBdr>
                            <w:top w:val="none" w:sz="0" w:space="0" w:color="auto"/>
                            <w:left w:val="none" w:sz="0" w:space="0" w:color="auto"/>
                            <w:bottom w:val="none" w:sz="0" w:space="0" w:color="auto"/>
                            <w:right w:val="none" w:sz="0" w:space="0" w:color="auto"/>
                          </w:divBdr>
                        </w:div>
                        <w:div w:id="354423750">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 w:id="314988968">
                  <w:marLeft w:val="0"/>
                  <w:marRight w:val="0"/>
                  <w:marTop w:val="0"/>
                  <w:marBottom w:val="0"/>
                  <w:divBdr>
                    <w:top w:val="none" w:sz="0" w:space="0" w:color="auto"/>
                    <w:left w:val="none" w:sz="0" w:space="0" w:color="auto"/>
                    <w:bottom w:val="none" w:sz="0" w:space="0" w:color="auto"/>
                    <w:right w:val="none" w:sz="0" w:space="0" w:color="auto"/>
                  </w:divBdr>
                  <w:divsChild>
                    <w:div w:id="860051714">
                      <w:marLeft w:val="0"/>
                      <w:marRight w:val="0"/>
                      <w:marTop w:val="184"/>
                      <w:marBottom w:val="184"/>
                      <w:divBdr>
                        <w:top w:val="none" w:sz="0" w:space="0" w:color="auto"/>
                        <w:left w:val="none" w:sz="0" w:space="0" w:color="auto"/>
                        <w:bottom w:val="none" w:sz="0" w:space="0" w:color="auto"/>
                        <w:right w:val="none" w:sz="0" w:space="0" w:color="auto"/>
                      </w:divBdr>
                    </w:div>
                    <w:div w:id="1242564010">
                      <w:marLeft w:val="0"/>
                      <w:marRight w:val="0"/>
                      <w:marTop w:val="0"/>
                      <w:marBottom w:val="0"/>
                      <w:divBdr>
                        <w:top w:val="none" w:sz="0" w:space="0" w:color="auto"/>
                        <w:left w:val="none" w:sz="0" w:space="0" w:color="auto"/>
                        <w:bottom w:val="none" w:sz="0" w:space="0" w:color="auto"/>
                        <w:right w:val="none" w:sz="0" w:space="0" w:color="auto"/>
                      </w:divBdr>
                      <w:divsChild>
                        <w:div w:id="1084305441">
                          <w:marLeft w:val="0"/>
                          <w:marRight w:val="0"/>
                          <w:marTop w:val="184"/>
                          <w:marBottom w:val="184"/>
                          <w:divBdr>
                            <w:top w:val="none" w:sz="0" w:space="0" w:color="auto"/>
                            <w:left w:val="none" w:sz="0" w:space="0" w:color="auto"/>
                            <w:bottom w:val="none" w:sz="0" w:space="0" w:color="auto"/>
                            <w:right w:val="none" w:sz="0" w:space="0" w:color="auto"/>
                          </w:divBdr>
                        </w:div>
                        <w:div w:id="137193771">
                          <w:marLeft w:val="0"/>
                          <w:marRight w:val="0"/>
                          <w:marTop w:val="184"/>
                          <w:marBottom w:val="184"/>
                          <w:divBdr>
                            <w:top w:val="none" w:sz="0" w:space="0" w:color="auto"/>
                            <w:left w:val="none" w:sz="0" w:space="0" w:color="auto"/>
                            <w:bottom w:val="none" w:sz="0" w:space="0" w:color="auto"/>
                            <w:right w:val="none" w:sz="0" w:space="0" w:color="auto"/>
                          </w:divBdr>
                        </w:div>
                      </w:divsChild>
                    </w:div>
                    <w:div w:id="1966037207">
                      <w:marLeft w:val="0"/>
                      <w:marRight w:val="0"/>
                      <w:marTop w:val="0"/>
                      <w:marBottom w:val="0"/>
                      <w:divBdr>
                        <w:top w:val="none" w:sz="0" w:space="0" w:color="auto"/>
                        <w:left w:val="none" w:sz="0" w:space="0" w:color="auto"/>
                        <w:bottom w:val="none" w:sz="0" w:space="0" w:color="auto"/>
                        <w:right w:val="none" w:sz="0" w:space="0" w:color="auto"/>
                      </w:divBdr>
                      <w:divsChild>
                        <w:div w:id="1262302343">
                          <w:marLeft w:val="0"/>
                          <w:marRight w:val="0"/>
                          <w:marTop w:val="184"/>
                          <w:marBottom w:val="184"/>
                          <w:divBdr>
                            <w:top w:val="none" w:sz="0" w:space="0" w:color="auto"/>
                            <w:left w:val="none" w:sz="0" w:space="0" w:color="auto"/>
                            <w:bottom w:val="none" w:sz="0" w:space="0" w:color="auto"/>
                            <w:right w:val="none" w:sz="0" w:space="0" w:color="auto"/>
                          </w:divBdr>
                        </w:div>
                        <w:div w:id="662049066">
                          <w:marLeft w:val="0"/>
                          <w:marRight w:val="0"/>
                          <w:marTop w:val="184"/>
                          <w:marBottom w:val="184"/>
                          <w:divBdr>
                            <w:top w:val="none" w:sz="0" w:space="0" w:color="auto"/>
                            <w:left w:val="none" w:sz="0" w:space="0" w:color="auto"/>
                            <w:bottom w:val="none" w:sz="0" w:space="0" w:color="auto"/>
                            <w:right w:val="none" w:sz="0" w:space="0" w:color="auto"/>
                          </w:divBdr>
                        </w:div>
                      </w:divsChild>
                    </w:div>
                    <w:div w:id="1785076965">
                      <w:marLeft w:val="0"/>
                      <w:marRight w:val="0"/>
                      <w:marTop w:val="0"/>
                      <w:marBottom w:val="0"/>
                      <w:divBdr>
                        <w:top w:val="none" w:sz="0" w:space="0" w:color="auto"/>
                        <w:left w:val="none" w:sz="0" w:space="0" w:color="auto"/>
                        <w:bottom w:val="none" w:sz="0" w:space="0" w:color="auto"/>
                        <w:right w:val="none" w:sz="0" w:space="0" w:color="auto"/>
                      </w:divBdr>
                      <w:divsChild>
                        <w:div w:id="1181774257">
                          <w:marLeft w:val="0"/>
                          <w:marRight w:val="0"/>
                          <w:marTop w:val="184"/>
                          <w:marBottom w:val="184"/>
                          <w:divBdr>
                            <w:top w:val="none" w:sz="0" w:space="0" w:color="auto"/>
                            <w:left w:val="none" w:sz="0" w:space="0" w:color="auto"/>
                            <w:bottom w:val="none" w:sz="0" w:space="0" w:color="auto"/>
                            <w:right w:val="none" w:sz="0" w:space="0" w:color="auto"/>
                          </w:divBdr>
                        </w:div>
                        <w:div w:id="1052774737">
                          <w:marLeft w:val="0"/>
                          <w:marRight w:val="0"/>
                          <w:marTop w:val="184"/>
                          <w:marBottom w:val="184"/>
                          <w:divBdr>
                            <w:top w:val="none" w:sz="0" w:space="0" w:color="auto"/>
                            <w:left w:val="none" w:sz="0" w:space="0" w:color="auto"/>
                            <w:bottom w:val="none" w:sz="0" w:space="0" w:color="auto"/>
                            <w:right w:val="none" w:sz="0" w:space="0" w:color="auto"/>
                          </w:divBdr>
                        </w:div>
                      </w:divsChild>
                    </w:div>
                    <w:div w:id="719743395">
                      <w:marLeft w:val="0"/>
                      <w:marRight w:val="0"/>
                      <w:marTop w:val="0"/>
                      <w:marBottom w:val="0"/>
                      <w:divBdr>
                        <w:top w:val="none" w:sz="0" w:space="0" w:color="auto"/>
                        <w:left w:val="none" w:sz="0" w:space="0" w:color="auto"/>
                        <w:bottom w:val="none" w:sz="0" w:space="0" w:color="auto"/>
                        <w:right w:val="none" w:sz="0" w:space="0" w:color="auto"/>
                      </w:divBdr>
                      <w:divsChild>
                        <w:div w:id="179900315">
                          <w:marLeft w:val="0"/>
                          <w:marRight w:val="0"/>
                          <w:marTop w:val="184"/>
                          <w:marBottom w:val="184"/>
                          <w:divBdr>
                            <w:top w:val="none" w:sz="0" w:space="0" w:color="auto"/>
                            <w:left w:val="none" w:sz="0" w:space="0" w:color="auto"/>
                            <w:bottom w:val="none" w:sz="0" w:space="0" w:color="auto"/>
                            <w:right w:val="none" w:sz="0" w:space="0" w:color="auto"/>
                          </w:divBdr>
                        </w:div>
                        <w:div w:id="1225094877">
                          <w:marLeft w:val="0"/>
                          <w:marRight w:val="0"/>
                          <w:marTop w:val="184"/>
                          <w:marBottom w:val="184"/>
                          <w:divBdr>
                            <w:top w:val="none" w:sz="0" w:space="0" w:color="auto"/>
                            <w:left w:val="none" w:sz="0" w:space="0" w:color="auto"/>
                            <w:bottom w:val="none" w:sz="0" w:space="0" w:color="auto"/>
                            <w:right w:val="none" w:sz="0" w:space="0" w:color="auto"/>
                          </w:divBdr>
                        </w:div>
                      </w:divsChild>
                    </w:div>
                    <w:div w:id="1445468041">
                      <w:marLeft w:val="0"/>
                      <w:marRight w:val="0"/>
                      <w:marTop w:val="0"/>
                      <w:marBottom w:val="0"/>
                      <w:divBdr>
                        <w:top w:val="none" w:sz="0" w:space="0" w:color="auto"/>
                        <w:left w:val="none" w:sz="0" w:space="0" w:color="auto"/>
                        <w:bottom w:val="none" w:sz="0" w:space="0" w:color="auto"/>
                        <w:right w:val="none" w:sz="0" w:space="0" w:color="auto"/>
                      </w:divBdr>
                      <w:divsChild>
                        <w:div w:id="924845210">
                          <w:marLeft w:val="0"/>
                          <w:marRight w:val="0"/>
                          <w:marTop w:val="184"/>
                          <w:marBottom w:val="184"/>
                          <w:divBdr>
                            <w:top w:val="none" w:sz="0" w:space="0" w:color="auto"/>
                            <w:left w:val="none" w:sz="0" w:space="0" w:color="auto"/>
                            <w:bottom w:val="none" w:sz="0" w:space="0" w:color="auto"/>
                            <w:right w:val="none" w:sz="0" w:space="0" w:color="auto"/>
                          </w:divBdr>
                        </w:div>
                        <w:div w:id="429014449">
                          <w:marLeft w:val="0"/>
                          <w:marRight w:val="0"/>
                          <w:marTop w:val="184"/>
                          <w:marBottom w:val="184"/>
                          <w:divBdr>
                            <w:top w:val="none" w:sz="0" w:space="0" w:color="auto"/>
                            <w:left w:val="none" w:sz="0" w:space="0" w:color="auto"/>
                            <w:bottom w:val="none" w:sz="0" w:space="0" w:color="auto"/>
                            <w:right w:val="none" w:sz="0" w:space="0" w:color="auto"/>
                          </w:divBdr>
                        </w:div>
                      </w:divsChild>
                    </w:div>
                    <w:div w:id="1736008418">
                      <w:marLeft w:val="0"/>
                      <w:marRight w:val="0"/>
                      <w:marTop w:val="0"/>
                      <w:marBottom w:val="0"/>
                      <w:divBdr>
                        <w:top w:val="none" w:sz="0" w:space="0" w:color="auto"/>
                        <w:left w:val="none" w:sz="0" w:space="0" w:color="auto"/>
                        <w:bottom w:val="none" w:sz="0" w:space="0" w:color="auto"/>
                        <w:right w:val="none" w:sz="0" w:space="0" w:color="auto"/>
                      </w:divBdr>
                      <w:divsChild>
                        <w:div w:id="1726489337">
                          <w:marLeft w:val="0"/>
                          <w:marRight w:val="0"/>
                          <w:marTop w:val="184"/>
                          <w:marBottom w:val="184"/>
                          <w:divBdr>
                            <w:top w:val="none" w:sz="0" w:space="0" w:color="auto"/>
                            <w:left w:val="none" w:sz="0" w:space="0" w:color="auto"/>
                            <w:bottom w:val="none" w:sz="0" w:space="0" w:color="auto"/>
                            <w:right w:val="none" w:sz="0" w:space="0" w:color="auto"/>
                          </w:divBdr>
                        </w:div>
                        <w:div w:id="1335379662">
                          <w:marLeft w:val="0"/>
                          <w:marRight w:val="0"/>
                          <w:marTop w:val="184"/>
                          <w:marBottom w:val="184"/>
                          <w:divBdr>
                            <w:top w:val="none" w:sz="0" w:space="0" w:color="auto"/>
                            <w:left w:val="none" w:sz="0" w:space="0" w:color="auto"/>
                            <w:bottom w:val="none" w:sz="0" w:space="0" w:color="auto"/>
                            <w:right w:val="none" w:sz="0" w:space="0" w:color="auto"/>
                          </w:divBdr>
                        </w:div>
                      </w:divsChild>
                    </w:div>
                    <w:div w:id="1549688482">
                      <w:marLeft w:val="0"/>
                      <w:marRight w:val="0"/>
                      <w:marTop w:val="0"/>
                      <w:marBottom w:val="0"/>
                      <w:divBdr>
                        <w:top w:val="none" w:sz="0" w:space="0" w:color="auto"/>
                        <w:left w:val="none" w:sz="0" w:space="0" w:color="auto"/>
                        <w:bottom w:val="none" w:sz="0" w:space="0" w:color="auto"/>
                        <w:right w:val="none" w:sz="0" w:space="0" w:color="auto"/>
                      </w:divBdr>
                      <w:divsChild>
                        <w:div w:id="189075073">
                          <w:marLeft w:val="0"/>
                          <w:marRight w:val="0"/>
                          <w:marTop w:val="184"/>
                          <w:marBottom w:val="184"/>
                          <w:divBdr>
                            <w:top w:val="none" w:sz="0" w:space="0" w:color="auto"/>
                            <w:left w:val="none" w:sz="0" w:space="0" w:color="auto"/>
                            <w:bottom w:val="none" w:sz="0" w:space="0" w:color="auto"/>
                            <w:right w:val="none" w:sz="0" w:space="0" w:color="auto"/>
                          </w:divBdr>
                        </w:div>
                        <w:div w:id="82653110">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sChild>
        </w:div>
        <w:div w:id="1443107184">
          <w:marLeft w:val="0"/>
          <w:marRight w:val="0"/>
          <w:marTop w:val="0"/>
          <w:marBottom w:val="0"/>
          <w:divBdr>
            <w:top w:val="none" w:sz="0" w:space="0" w:color="auto"/>
            <w:left w:val="none" w:sz="0" w:space="0" w:color="auto"/>
            <w:bottom w:val="none" w:sz="0" w:space="0" w:color="auto"/>
            <w:right w:val="none" w:sz="0" w:space="0" w:color="auto"/>
          </w:divBdr>
          <w:divsChild>
            <w:div w:id="936904153">
              <w:marLeft w:val="0"/>
              <w:marRight w:val="0"/>
              <w:marTop w:val="0"/>
              <w:marBottom w:val="0"/>
              <w:divBdr>
                <w:top w:val="none" w:sz="0" w:space="0" w:color="auto"/>
                <w:left w:val="none" w:sz="0" w:space="0" w:color="auto"/>
                <w:bottom w:val="none" w:sz="0" w:space="0" w:color="auto"/>
                <w:right w:val="none" w:sz="0" w:space="0" w:color="auto"/>
              </w:divBdr>
              <w:divsChild>
                <w:div w:id="965964482">
                  <w:marLeft w:val="0"/>
                  <w:marRight w:val="0"/>
                  <w:marTop w:val="0"/>
                  <w:marBottom w:val="0"/>
                  <w:divBdr>
                    <w:top w:val="none" w:sz="0" w:space="0" w:color="auto"/>
                    <w:left w:val="none" w:sz="0" w:space="0" w:color="auto"/>
                    <w:bottom w:val="none" w:sz="0" w:space="0" w:color="auto"/>
                    <w:right w:val="none" w:sz="0" w:space="0" w:color="auto"/>
                  </w:divBdr>
                  <w:divsChild>
                    <w:div w:id="414322355">
                      <w:marLeft w:val="0"/>
                      <w:marRight w:val="0"/>
                      <w:marTop w:val="0"/>
                      <w:marBottom w:val="0"/>
                      <w:divBdr>
                        <w:top w:val="none" w:sz="0" w:space="0" w:color="auto"/>
                        <w:left w:val="none" w:sz="0" w:space="0" w:color="auto"/>
                        <w:bottom w:val="none" w:sz="0" w:space="0" w:color="auto"/>
                        <w:right w:val="none" w:sz="0" w:space="0" w:color="auto"/>
                      </w:divBdr>
                    </w:div>
                    <w:div w:id="1472626035">
                      <w:marLeft w:val="0"/>
                      <w:marRight w:val="0"/>
                      <w:marTop w:val="0"/>
                      <w:marBottom w:val="0"/>
                      <w:divBdr>
                        <w:top w:val="none" w:sz="0" w:space="0" w:color="auto"/>
                        <w:left w:val="none" w:sz="0" w:space="0" w:color="auto"/>
                        <w:bottom w:val="none" w:sz="0" w:space="0" w:color="auto"/>
                        <w:right w:val="none" w:sz="0" w:space="0" w:color="auto"/>
                      </w:divBdr>
                      <w:divsChild>
                        <w:div w:id="2143229834">
                          <w:marLeft w:val="0"/>
                          <w:marRight w:val="0"/>
                          <w:marTop w:val="184"/>
                          <w:marBottom w:val="184"/>
                          <w:divBdr>
                            <w:top w:val="none" w:sz="0" w:space="0" w:color="auto"/>
                            <w:left w:val="none" w:sz="0" w:space="0" w:color="auto"/>
                            <w:bottom w:val="none" w:sz="0" w:space="0" w:color="auto"/>
                            <w:right w:val="none" w:sz="0" w:space="0" w:color="auto"/>
                          </w:divBdr>
                        </w:div>
                        <w:div w:id="528299528">
                          <w:marLeft w:val="0"/>
                          <w:marRight w:val="0"/>
                          <w:marTop w:val="184"/>
                          <w:marBottom w:val="184"/>
                          <w:divBdr>
                            <w:top w:val="none" w:sz="0" w:space="0" w:color="auto"/>
                            <w:left w:val="none" w:sz="0" w:space="0" w:color="auto"/>
                            <w:bottom w:val="none" w:sz="0" w:space="0" w:color="auto"/>
                            <w:right w:val="none" w:sz="0" w:space="0" w:color="auto"/>
                          </w:divBdr>
                        </w:div>
                      </w:divsChild>
                    </w:div>
                    <w:div w:id="449982248">
                      <w:marLeft w:val="0"/>
                      <w:marRight w:val="0"/>
                      <w:marTop w:val="0"/>
                      <w:marBottom w:val="0"/>
                      <w:divBdr>
                        <w:top w:val="none" w:sz="0" w:space="0" w:color="auto"/>
                        <w:left w:val="none" w:sz="0" w:space="0" w:color="auto"/>
                        <w:bottom w:val="none" w:sz="0" w:space="0" w:color="auto"/>
                        <w:right w:val="none" w:sz="0" w:space="0" w:color="auto"/>
                      </w:divBdr>
                      <w:divsChild>
                        <w:div w:id="1614508636">
                          <w:marLeft w:val="0"/>
                          <w:marRight w:val="0"/>
                          <w:marTop w:val="184"/>
                          <w:marBottom w:val="184"/>
                          <w:divBdr>
                            <w:top w:val="none" w:sz="0" w:space="0" w:color="auto"/>
                            <w:left w:val="none" w:sz="0" w:space="0" w:color="auto"/>
                            <w:bottom w:val="none" w:sz="0" w:space="0" w:color="auto"/>
                            <w:right w:val="none" w:sz="0" w:space="0" w:color="auto"/>
                          </w:divBdr>
                        </w:div>
                        <w:div w:id="1347363993">
                          <w:marLeft w:val="0"/>
                          <w:marRight w:val="0"/>
                          <w:marTop w:val="184"/>
                          <w:marBottom w:val="184"/>
                          <w:divBdr>
                            <w:top w:val="none" w:sz="0" w:space="0" w:color="auto"/>
                            <w:left w:val="none" w:sz="0" w:space="0" w:color="auto"/>
                            <w:bottom w:val="none" w:sz="0" w:space="0" w:color="auto"/>
                            <w:right w:val="none" w:sz="0" w:space="0" w:color="auto"/>
                          </w:divBdr>
                        </w:div>
                      </w:divsChild>
                    </w:div>
                    <w:div w:id="495649888">
                      <w:marLeft w:val="0"/>
                      <w:marRight w:val="0"/>
                      <w:marTop w:val="0"/>
                      <w:marBottom w:val="0"/>
                      <w:divBdr>
                        <w:top w:val="none" w:sz="0" w:space="0" w:color="auto"/>
                        <w:left w:val="none" w:sz="0" w:space="0" w:color="auto"/>
                        <w:bottom w:val="none" w:sz="0" w:space="0" w:color="auto"/>
                        <w:right w:val="none" w:sz="0" w:space="0" w:color="auto"/>
                      </w:divBdr>
                      <w:divsChild>
                        <w:div w:id="888421879">
                          <w:marLeft w:val="0"/>
                          <w:marRight w:val="0"/>
                          <w:marTop w:val="184"/>
                          <w:marBottom w:val="184"/>
                          <w:divBdr>
                            <w:top w:val="none" w:sz="0" w:space="0" w:color="auto"/>
                            <w:left w:val="none" w:sz="0" w:space="0" w:color="auto"/>
                            <w:bottom w:val="none" w:sz="0" w:space="0" w:color="auto"/>
                            <w:right w:val="none" w:sz="0" w:space="0" w:color="auto"/>
                          </w:divBdr>
                        </w:div>
                        <w:div w:id="1267345151">
                          <w:marLeft w:val="0"/>
                          <w:marRight w:val="0"/>
                          <w:marTop w:val="184"/>
                          <w:marBottom w:val="184"/>
                          <w:divBdr>
                            <w:top w:val="none" w:sz="0" w:space="0" w:color="auto"/>
                            <w:left w:val="none" w:sz="0" w:space="0" w:color="auto"/>
                            <w:bottom w:val="none" w:sz="0" w:space="0" w:color="auto"/>
                            <w:right w:val="none" w:sz="0" w:space="0" w:color="auto"/>
                          </w:divBdr>
                        </w:div>
                      </w:divsChild>
                    </w:div>
                    <w:div w:id="1066147437">
                      <w:marLeft w:val="0"/>
                      <w:marRight w:val="0"/>
                      <w:marTop w:val="0"/>
                      <w:marBottom w:val="0"/>
                      <w:divBdr>
                        <w:top w:val="none" w:sz="0" w:space="0" w:color="auto"/>
                        <w:left w:val="none" w:sz="0" w:space="0" w:color="auto"/>
                        <w:bottom w:val="none" w:sz="0" w:space="0" w:color="auto"/>
                        <w:right w:val="none" w:sz="0" w:space="0" w:color="auto"/>
                      </w:divBdr>
                      <w:divsChild>
                        <w:div w:id="1607034841">
                          <w:marLeft w:val="0"/>
                          <w:marRight w:val="0"/>
                          <w:marTop w:val="184"/>
                          <w:marBottom w:val="184"/>
                          <w:divBdr>
                            <w:top w:val="none" w:sz="0" w:space="0" w:color="auto"/>
                            <w:left w:val="none" w:sz="0" w:space="0" w:color="auto"/>
                            <w:bottom w:val="none" w:sz="0" w:space="0" w:color="auto"/>
                            <w:right w:val="none" w:sz="0" w:space="0" w:color="auto"/>
                          </w:divBdr>
                        </w:div>
                        <w:div w:id="76751075">
                          <w:marLeft w:val="0"/>
                          <w:marRight w:val="0"/>
                          <w:marTop w:val="184"/>
                          <w:marBottom w:val="18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eader" Target="header1.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hyperlink" Target="http://ivo.garant.ru/" TargetMode="External"/><Relationship Id="rId82" Type="http://schemas.openxmlformats.org/officeDocument/2006/relationships/fontTable" Target="fontTable.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eader" Target="header2.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Office Them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8651</Words>
  <Characters>49315</Characters>
  <Application>Microsoft Office Word</Application>
  <DocSecurity>0</DocSecurity>
  <Lines>410</Lines>
  <Paragraphs>115</Paragraphs>
  <ScaleCrop>false</ScaleCrop>
  <Company/>
  <LinksUpToDate>false</LinksUpToDate>
  <CharactersWithSpaces>57851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2022-05-24T17:45:00Z</cp:lastPrinted>
  <dcterms:created xsi:type="dcterms:W3CDTF">2022-05-24T17:37:00Z</dcterms:created>
  <dcterms:modified xsi:type="dcterms:W3CDTF">2022-05-24T17:46:00Z</dcterms:modified>
</cp:coreProperties>
</file>